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352E" w:rsidRDefault="00A9352E" w:rsidP="00A9352E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4111"/>
        </w:tabs>
        <w:rPr>
          <w:rFonts w:ascii="BankGothic Md BT" w:hAnsi="BankGothic Md BT" w:cs="BankGothic Md BT"/>
          <w:b/>
          <w:bCs/>
          <w:i/>
          <w:iCs/>
          <w:sz w:val="56"/>
          <w:szCs w:val="56"/>
          <w:u w:val="single"/>
        </w:rPr>
      </w:pPr>
      <w:proofErr w:type="spellStart"/>
      <w:r>
        <w:rPr>
          <w:rFonts w:ascii="BankGothic Md BT" w:hAnsi="BankGothic Md BT" w:cs="BankGothic Md BT"/>
          <w:b/>
          <w:bCs/>
          <w:i/>
          <w:iCs/>
          <w:sz w:val="56"/>
          <w:szCs w:val="56"/>
          <w:u w:val="single"/>
        </w:rPr>
        <w:t>PeMaR</w:t>
      </w:r>
      <w:proofErr w:type="spellEnd"/>
    </w:p>
    <w:p w:rsidR="00A9352E" w:rsidRDefault="00A9352E" w:rsidP="00A9352E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</w:p>
    <w:p w:rsidR="00A9352E" w:rsidRDefault="00A9352E" w:rsidP="00A9352E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Ing. Michael Pekárek</w:t>
      </w:r>
    </w:p>
    <w:p w:rsidR="00A9352E" w:rsidRDefault="00A9352E" w:rsidP="00A9352E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Habrová 3100/21        </w:t>
      </w:r>
    </w:p>
    <w:p w:rsidR="00A9352E" w:rsidRDefault="00A9352E" w:rsidP="00A9352E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415 01 Teplice</w:t>
      </w:r>
    </w:p>
    <w:p w:rsidR="00A9352E" w:rsidRDefault="00A9352E" w:rsidP="00A9352E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</w:t>
      </w:r>
      <w:r w:rsidR="00E1397F">
        <w:rPr>
          <w:b/>
          <w:bCs/>
        </w:rPr>
        <w:t xml:space="preserve"> </w:t>
      </w:r>
      <w:r w:rsidR="0015706D">
        <w:rPr>
          <w:b/>
          <w:bCs/>
        </w:rPr>
        <w:t xml:space="preserve"> </w:t>
      </w:r>
      <w:r>
        <w:rPr>
          <w:b/>
          <w:bCs/>
        </w:rPr>
        <w:t xml:space="preserve">tel.: </w:t>
      </w:r>
      <w:r w:rsidR="0015706D">
        <w:rPr>
          <w:b/>
          <w:bCs/>
        </w:rPr>
        <w:t>602475156</w:t>
      </w:r>
    </w:p>
    <w:p w:rsidR="00A9352E" w:rsidRDefault="00A9352E" w:rsidP="00A9352E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i/>
          <w:i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</w:t>
      </w:r>
      <w:r w:rsidR="0015706D">
        <w:rPr>
          <w:b/>
          <w:bCs/>
        </w:rPr>
        <w:t xml:space="preserve"> </w:t>
      </w:r>
      <w:hyperlink r:id="rId8" w:history="1">
        <w:r w:rsidRPr="00CB185E">
          <w:rPr>
            <w:rStyle w:val="Hypertextovodkaz"/>
            <w:i/>
            <w:iCs/>
          </w:rPr>
          <w:t>pekym@seznam.cz</w:t>
        </w:r>
      </w:hyperlink>
    </w:p>
    <w:p w:rsidR="00A9352E" w:rsidRDefault="00A9352E" w:rsidP="00A9352E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b/>
          <w:bCs/>
        </w:rPr>
      </w:pPr>
    </w:p>
    <w:p w:rsidR="00A9352E" w:rsidRDefault="00A9352E" w:rsidP="00A9352E"/>
    <w:p w:rsidR="00A9352E" w:rsidRDefault="00A9352E" w:rsidP="00A9352E"/>
    <w:p w:rsidR="00A9352E" w:rsidRDefault="00A9352E" w:rsidP="00A9352E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shd w:val="clear" w:color="auto" w:fill="FFFFFF"/>
      </w:pPr>
      <w:proofErr w:type="gramStart"/>
      <w:r>
        <w:rPr>
          <w:b/>
          <w:bCs/>
        </w:rPr>
        <w:t>Investor :  Severočeská</w:t>
      </w:r>
      <w:proofErr w:type="gramEnd"/>
      <w:r>
        <w:rPr>
          <w:b/>
          <w:bCs/>
        </w:rPr>
        <w:t xml:space="preserve"> teplárenská a.s., Teplárenská 2, 43403 Most-Komořany</w:t>
      </w:r>
    </w:p>
    <w:p w:rsidR="00A9352E" w:rsidRDefault="00A9352E" w:rsidP="00A9352E"/>
    <w:p w:rsidR="00A9352E" w:rsidRDefault="00A9352E" w:rsidP="00A9352E"/>
    <w:p w:rsidR="00A9352E" w:rsidRDefault="00A9352E" w:rsidP="00A9352E">
      <w:pPr>
        <w:pStyle w:val="Nadpis5"/>
        <w:widowControl/>
        <w:pBdr>
          <w:top w:val="double" w:sz="6" w:space="6" w:color="auto"/>
        </w:pBdr>
      </w:pPr>
      <w:r>
        <w:t xml:space="preserve">REKO </w:t>
      </w:r>
      <w:r w:rsidR="00AC125B">
        <w:t>VS705</w:t>
      </w:r>
      <w:r>
        <w:t xml:space="preserve"> – ÚT a TV </w:t>
      </w:r>
    </w:p>
    <w:p w:rsidR="00A9352E" w:rsidRDefault="00A9352E" w:rsidP="00A9352E">
      <w:pPr>
        <w:jc w:val="center"/>
        <w:rPr>
          <w:rFonts w:ascii="Arial" w:hAnsi="Arial" w:cs="Arial"/>
        </w:rPr>
      </w:pPr>
    </w:p>
    <w:p w:rsidR="00A9352E" w:rsidRDefault="00A9352E" w:rsidP="00A9352E">
      <w:pPr>
        <w:jc w:val="center"/>
        <w:rPr>
          <w:rFonts w:ascii="Arial" w:hAnsi="Arial" w:cs="Arial"/>
        </w:rPr>
      </w:pPr>
    </w:p>
    <w:p w:rsidR="00263991" w:rsidRDefault="007F3B35" w:rsidP="00263991">
      <w:pPr>
        <w:pBdr>
          <w:top w:val="double" w:sz="6" w:space="9" w:color="auto"/>
          <w:left w:val="double" w:sz="6" w:space="4" w:color="auto"/>
          <w:bottom w:val="double" w:sz="6" w:space="9" w:color="auto"/>
          <w:right w:val="double" w:sz="6" w:space="4" w:color="auto"/>
        </w:pBdr>
        <w:shd w:val="clear" w:color="auto" w:fill="FFFFFF"/>
        <w:jc w:val="center"/>
        <w:rPr>
          <w:rFonts w:ascii="Arial" w:hAnsi="Arial" w:cs="Arial"/>
          <w:b/>
          <w:bCs/>
          <w:sz w:val="40"/>
          <w:szCs w:val="40"/>
        </w:rPr>
      </w:pPr>
      <w:proofErr w:type="gramStart"/>
      <w:r>
        <w:rPr>
          <w:rFonts w:ascii="Arial" w:hAnsi="Arial" w:cs="Arial"/>
          <w:b/>
          <w:bCs/>
          <w:sz w:val="40"/>
          <w:szCs w:val="40"/>
        </w:rPr>
        <w:t>D2</w:t>
      </w:r>
      <w:r w:rsidR="00FF2DD0">
        <w:rPr>
          <w:rFonts w:ascii="Arial" w:hAnsi="Arial" w:cs="Arial"/>
          <w:b/>
          <w:bCs/>
          <w:sz w:val="40"/>
          <w:szCs w:val="40"/>
        </w:rPr>
        <w:t>.</w:t>
      </w:r>
      <w:r w:rsidR="006D096C">
        <w:rPr>
          <w:rFonts w:ascii="Arial" w:hAnsi="Arial" w:cs="Arial"/>
          <w:b/>
          <w:bCs/>
          <w:sz w:val="40"/>
          <w:szCs w:val="40"/>
        </w:rPr>
        <w:t>3</w:t>
      </w:r>
      <w:r w:rsidR="00263991">
        <w:rPr>
          <w:rFonts w:ascii="Arial" w:hAnsi="Arial" w:cs="Arial"/>
          <w:b/>
          <w:bCs/>
          <w:sz w:val="40"/>
          <w:szCs w:val="40"/>
        </w:rPr>
        <w:t xml:space="preserve">  Silnoproud</w:t>
      </w:r>
      <w:r w:rsidR="00520034">
        <w:rPr>
          <w:rFonts w:ascii="Arial" w:hAnsi="Arial" w:cs="Arial"/>
          <w:b/>
          <w:bCs/>
          <w:sz w:val="40"/>
          <w:szCs w:val="40"/>
        </w:rPr>
        <w:t>á</w:t>
      </w:r>
      <w:proofErr w:type="gramEnd"/>
      <w:r w:rsidR="00520034">
        <w:rPr>
          <w:rFonts w:ascii="Arial" w:hAnsi="Arial" w:cs="Arial"/>
          <w:b/>
          <w:bCs/>
          <w:sz w:val="40"/>
          <w:szCs w:val="40"/>
        </w:rPr>
        <w:t xml:space="preserve"> elektro</w:t>
      </w:r>
      <w:r w:rsidR="006D096C">
        <w:rPr>
          <w:rFonts w:ascii="Arial" w:hAnsi="Arial" w:cs="Arial"/>
          <w:b/>
          <w:bCs/>
          <w:sz w:val="40"/>
          <w:szCs w:val="40"/>
        </w:rPr>
        <w:t>instalace</w:t>
      </w:r>
    </w:p>
    <w:p w:rsidR="00263991" w:rsidRDefault="00263991" w:rsidP="00263991">
      <w:pPr>
        <w:jc w:val="center"/>
        <w:rPr>
          <w:rFonts w:ascii="Arial" w:hAnsi="Arial" w:cs="Arial"/>
          <w:b/>
          <w:bCs/>
        </w:rPr>
      </w:pPr>
    </w:p>
    <w:p w:rsidR="007C148A" w:rsidRDefault="007C148A">
      <w:pPr>
        <w:jc w:val="center"/>
        <w:rPr>
          <w:rFonts w:ascii="Arial" w:hAnsi="Arial" w:cs="Arial"/>
        </w:rPr>
      </w:pPr>
    </w:p>
    <w:p w:rsidR="006A72F5" w:rsidRDefault="006A72F5">
      <w:pPr>
        <w:jc w:val="center"/>
        <w:rPr>
          <w:rFonts w:ascii="Arial" w:hAnsi="Arial" w:cs="Arial"/>
        </w:rPr>
      </w:pPr>
    </w:p>
    <w:p w:rsidR="007C148A" w:rsidRDefault="000D44B5">
      <w:pPr>
        <w:jc w:val="center"/>
        <w:rPr>
          <w:rFonts w:ascii="Algerian" w:hAnsi="Algerian" w:cs="Algerian"/>
        </w:rPr>
      </w:pPr>
      <w:r>
        <w:rPr>
          <w:rFonts w:ascii="Arial" w:hAnsi="Arial" w:cs="Arial"/>
          <w:b/>
          <w:bCs/>
          <w:i/>
          <w:iCs/>
          <w:sz w:val="28"/>
          <w:szCs w:val="28"/>
        </w:rPr>
        <w:t>D</w:t>
      </w:r>
      <w:r w:rsidR="007C148A">
        <w:rPr>
          <w:rFonts w:ascii="Arial" w:hAnsi="Arial" w:cs="Arial"/>
          <w:b/>
          <w:bCs/>
          <w:i/>
          <w:iCs/>
          <w:sz w:val="28"/>
          <w:szCs w:val="28"/>
        </w:rPr>
        <w:t xml:space="preserve">okumentace </w:t>
      </w:r>
      <w:r>
        <w:rPr>
          <w:rFonts w:ascii="Arial" w:hAnsi="Arial" w:cs="Arial"/>
          <w:b/>
          <w:bCs/>
          <w:i/>
          <w:iCs/>
          <w:sz w:val="28"/>
          <w:szCs w:val="28"/>
        </w:rPr>
        <w:t xml:space="preserve">pro provádění </w:t>
      </w:r>
      <w:r w:rsidR="007C148A">
        <w:rPr>
          <w:rFonts w:ascii="Arial" w:hAnsi="Arial" w:cs="Arial"/>
          <w:b/>
          <w:bCs/>
          <w:i/>
          <w:iCs/>
          <w:sz w:val="28"/>
          <w:szCs w:val="28"/>
        </w:rPr>
        <w:t xml:space="preserve">stavby </w:t>
      </w:r>
    </w:p>
    <w:p w:rsidR="0015706D" w:rsidRDefault="0015706D">
      <w:pPr>
        <w:jc w:val="center"/>
        <w:rPr>
          <w:rFonts w:ascii="Algerian" w:hAnsi="Algerian" w:cs="Algerian"/>
        </w:rPr>
      </w:pPr>
    </w:p>
    <w:p w:rsidR="0015706D" w:rsidRDefault="0015706D">
      <w:pPr>
        <w:jc w:val="center"/>
        <w:rPr>
          <w:rFonts w:ascii="Algerian" w:hAnsi="Algerian" w:cs="Algerian"/>
        </w:rPr>
      </w:pPr>
    </w:p>
    <w:p w:rsidR="007C148A" w:rsidRDefault="007C148A">
      <w:pPr>
        <w:jc w:val="center"/>
      </w:pPr>
      <w:r>
        <w:rPr>
          <w:rFonts w:ascii="Algerian" w:hAnsi="Algerian" w:cs="Algerian"/>
        </w:rPr>
        <w:t xml:space="preserve">   </w:t>
      </w:r>
      <w:r>
        <w:rPr>
          <w:rFonts w:ascii="Algerian" w:hAnsi="Algerian" w:cs="Algerian"/>
        </w:rPr>
        <w:tab/>
      </w:r>
      <w:r>
        <w:rPr>
          <w:rFonts w:ascii="Algerian" w:hAnsi="Algerian" w:cs="Algerian"/>
        </w:rPr>
        <w:tab/>
      </w:r>
      <w:r>
        <w:rPr>
          <w:rFonts w:ascii="Algerian" w:hAnsi="Algerian" w:cs="Algerian"/>
        </w:rPr>
        <w:tab/>
      </w:r>
    </w:p>
    <w:p w:rsidR="007C148A" w:rsidRDefault="007C148A">
      <w:pPr>
        <w:rPr>
          <w:b/>
          <w:bCs/>
          <w:sz w:val="22"/>
          <w:szCs w:val="22"/>
        </w:rPr>
      </w:pPr>
      <w:r>
        <w:t xml:space="preserve">                                     </w:t>
      </w:r>
      <w:r>
        <w:rPr>
          <w:b/>
          <w:bCs/>
          <w:sz w:val="22"/>
          <w:szCs w:val="22"/>
        </w:rPr>
        <w:t>Seznam</w:t>
      </w:r>
      <w:r>
        <w:t xml:space="preserve"> </w:t>
      </w:r>
      <w:r>
        <w:rPr>
          <w:b/>
          <w:bCs/>
          <w:sz w:val="22"/>
          <w:szCs w:val="22"/>
        </w:rPr>
        <w:t>dokumentace:</w:t>
      </w:r>
    </w:p>
    <w:p w:rsidR="007C148A" w:rsidRDefault="007C148A">
      <w:pPr>
        <w:numPr>
          <w:ilvl w:val="0"/>
          <w:numId w:val="3"/>
        </w:numPr>
        <w:overflowPunct w:val="0"/>
        <w:textAlignment w:val="baseline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Technická zpráva</w:t>
      </w:r>
    </w:p>
    <w:p w:rsidR="007C148A" w:rsidRDefault="007C148A">
      <w:pPr>
        <w:numPr>
          <w:ilvl w:val="0"/>
          <w:numId w:val="3"/>
        </w:numPr>
        <w:overflowPunct w:val="0"/>
        <w:textAlignment w:val="baseline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Specifikace materiálu</w:t>
      </w:r>
    </w:p>
    <w:p w:rsidR="0072421A" w:rsidRDefault="0072421A">
      <w:pPr>
        <w:numPr>
          <w:ilvl w:val="0"/>
          <w:numId w:val="3"/>
        </w:numPr>
        <w:overflowPunct w:val="0"/>
        <w:textAlignment w:val="baseline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Výkaz výměr</w:t>
      </w:r>
    </w:p>
    <w:p w:rsidR="007C148A" w:rsidRDefault="007C148A">
      <w:pPr>
        <w:numPr>
          <w:ilvl w:val="0"/>
          <w:numId w:val="3"/>
        </w:numPr>
        <w:overflowPunct w:val="0"/>
        <w:textAlignment w:val="baseline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</w:t>
      </w:r>
      <w:r w:rsidR="00D74353">
        <w:rPr>
          <w:b/>
          <w:bCs/>
          <w:sz w:val="22"/>
          <w:szCs w:val="22"/>
        </w:rPr>
        <w:t>Kabelový seznam</w:t>
      </w:r>
    </w:p>
    <w:p w:rsidR="007C148A" w:rsidRPr="00A55305" w:rsidRDefault="007C148A" w:rsidP="00A55305">
      <w:pPr>
        <w:numPr>
          <w:ilvl w:val="0"/>
          <w:numId w:val="3"/>
        </w:numPr>
        <w:overflowPunct w:val="0"/>
        <w:textAlignment w:val="baseline"/>
        <w:rPr>
          <w:b/>
          <w:bCs/>
          <w:sz w:val="22"/>
          <w:szCs w:val="22"/>
        </w:rPr>
      </w:pPr>
      <w:r w:rsidRPr="00A55305">
        <w:rPr>
          <w:b/>
          <w:bCs/>
          <w:sz w:val="22"/>
          <w:szCs w:val="22"/>
        </w:rPr>
        <w:t xml:space="preserve"> Výkresová dokumentace                             </w:t>
      </w:r>
    </w:p>
    <w:p w:rsidR="007C148A" w:rsidRDefault="007C148A">
      <w:pPr>
        <w:ind w:left="2355"/>
        <w:rPr>
          <w:b/>
          <w:bCs/>
          <w:sz w:val="22"/>
          <w:szCs w:val="22"/>
        </w:rPr>
      </w:pPr>
    </w:p>
    <w:p w:rsidR="007C148A" w:rsidRDefault="007C148A">
      <w:pPr>
        <w:rPr>
          <w:b/>
          <w:bCs/>
        </w:rPr>
      </w:pPr>
    </w:p>
    <w:p w:rsidR="007C148A" w:rsidRDefault="007C148A">
      <w:pPr>
        <w:ind w:left="680" w:firstLine="439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Zakázkové </w:t>
      </w:r>
      <w:proofErr w:type="gramStart"/>
      <w:r>
        <w:rPr>
          <w:b/>
          <w:bCs/>
          <w:sz w:val="22"/>
          <w:szCs w:val="22"/>
        </w:rPr>
        <w:t xml:space="preserve">číslo    :       </w:t>
      </w:r>
      <w:r w:rsidR="00AC125B">
        <w:rPr>
          <w:b/>
          <w:bCs/>
          <w:sz w:val="22"/>
          <w:szCs w:val="22"/>
        </w:rPr>
        <w:t>08/P</w:t>
      </w:r>
      <w:r w:rsidR="00117694">
        <w:rPr>
          <w:b/>
          <w:bCs/>
          <w:sz w:val="22"/>
          <w:szCs w:val="22"/>
        </w:rPr>
        <w:t>/22</w:t>
      </w:r>
      <w:proofErr w:type="gramEnd"/>
      <w:r>
        <w:rPr>
          <w:b/>
          <w:bCs/>
          <w:sz w:val="22"/>
          <w:szCs w:val="22"/>
        </w:rPr>
        <w:tab/>
        <w:t xml:space="preserve">                </w:t>
      </w:r>
      <w:r>
        <w:rPr>
          <w:b/>
          <w:bCs/>
          <w:sz w:val="22"/>
          <w:szCs w:val="22"/>
        </w:rPr>
        <w:tab/>
        <w:t xml:space="preserve">      </w:t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                  </w:t>
      </w:r>
      <w:r>
        <w:rPr>
          <w:b/>
          <w:bCs/>
          <w:sz w:val="22"/>
          <w:szCs w:val="22"/>
        </w:rPr>
        <w:tab/>
        <w:t xml:space="preserve">                         </w:t>
      </w:r>
      <w:r w:rsidR="00B4043D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 </w:t>
      </w:r>
      <w:proofErr w:type="gramStart"/>
      <w:r>
        <w:rPr>
          <w:b/>
          <w:bCs/>
          <w:sz w:val="22"/>
          <w:szCs w:val="22"/>
        </w:rPr>
        <w:t xml:space="preserve">Zpracoval             </w:t>
      </w:r>
      <w:r w:rsidR="00E1397F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:      </w:t>
      </w:r>
      <w:proofErr w:type="spellStart"/>
      <w:r>
        <w:rPr>
          <w:b/>
          <w:bCs/>
          <w:sz w:val="22"/>
          <w:szCs w:val="22"/>
        </w:rPr>
        <w:t>Ing.</w:t>
      </w:r>
      <w:proofErr w:type="gramEnd"/>
      <w:r>
        <w:rPr>
          <w:b/>
          <w:bCs/>
          <w:sz w:val="22"/>
          <w:szCs w:val="22"/>
        </w:rPr>
        <w:t>Pekárek</w:t>
      </w:r>
      <w:proofErr w:type="spellEnd"/>
    </w:p>
    <w:p w:rsidR="007C148A" w:rsidRDefault="007C148A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</w:t>
      </w:r>
      <w:proofErr w:type="gramStart"/>
      <w:r>
        <w:rPr>
          <w:b/>
          <w:bCs/>
          <w:sz w:val="22"/>
          <w:szCs w:val="22"/>
        </w:rPr>
        <w:t xml:space="preserve">IČO                      </w:t>
      </w:r>
      <w:r w:rsidR="00E1397F">
        <w:rPr>
          <w:b/>
          <w:bCs/>
          <w:sz w:val="22"/>
          <w:szCs w:val="22"/>
        </w:rPr>
        <w:t xml:space="preserve">  </w:t>
      </w:r>
      <w:r>
        <w:rPr>
          <w:b/>
          <w:bCs/>
          <w:sz w:val="22"/>
          <w:szCs w:val="22"/>
        </w:rPr>
        <w:t>:      46067442</w:t>
      </w:r>
      <w:proofErr w:type="gramEnd"/>
      <w:r>
        <w:rPr>
          <w:b/>
          <w:bCs/>
          <w:sz w:val="22"/>
          <w:szCs w:val="22"/>
        </w:rPr>
        <w:t xml:space="preserve"> </w:t>
      </w:r>
    </w:p>
    <w:p w:rsidR="007C148A" w:rsidRDefault="007C148A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</w:p>
    <w:p w:rsidR="007C148A" w:rsidRDefault="007C148A">
      <w:pPr>
        <w:rPr>
          <w:b/>
          <w:bCs/>
          <w:sz w:val="28"/>
          <w:szCs w:val="28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tbl>
      <w:tblPr>
        <w:tblW w:w="0" w:type="auto"/>
        <w:jc w:val="right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835"/>
      </w:tblGrid>
      <w:tr w:rsidR="007C148A">
        <w:trPr>
          <w:jc w:val="right"/>
        </w:trPr>
        <w:tc>
          <w:tcPr>
            <w:tcW w:w="2835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shd w:val="pct5" w:color="auto" w:fill="auto"/>
          </w:tcPr>
          <w:p w:rsidR="007C148A" w:rsidRDefault="00E10260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Paré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</w:t>
            </w:r>
            <w:proofErr w:type="gramStart"/>
            <w:r>
              <w:rPr>
                <w:b/>
                <w:bCs/>
                <w:sz w:val="28"/>
                <w:szCs w:val="28"/>
              </w:rPr>
              <w:t xml:space="preserve">číslo       :     </w:t>
            </w:r>
            <w:r w:rsidR="00C4256B">
              <w:rPr>
                <w:b/>
                <w:bCs/>
                <w:sz w:val="28"/>
                <w:szCs w:val="28"/>
              </w:rPr>
              <w:t>4</w:t>
            </w:r>
            <w:proofErr w:type="gramEnd"/>
          </w:p>
        </w:tc>
      </w:tr>
    </w:tbl>
    <w:p w:rsidR="007C148A" w:rsidRDefault="007C148A">
      <w:r>
        <w:t xml:space="preserve">                                                         </w:t>
      </w:r>
    </w:p>
    <w:p w:rsidR="007C148A" w:rsidRDefault="007C148A"/>
    <w:p w:rsidR="007C148A" w:rsidRDefault="007C148A"/>
    <w:p w:rsidR="007C148A" w:rsidRDefault="007C148A">
      <w:pPr>
        <w:jc w:val="center"/>
        <w:rPr>
          <w:sz w:val="22"/>
          <w:szCs w:val="22"/>
        </w:rPr>
      </w:pPr>
      <w:r>
        <w:rPr>
          <w:sz w:val="22"/>
          <w:szCs w:val="22"/>
        </w:rPr>
        <w:t>TEPLICE</w:t>
      </w:r>
    </w:p>
    <w:p w:rsidR="007C148A" w:rsidRDefault="00AC125B">
      <w:pPr>
        <w:pBdr>
          <w:top w:val="single" w:sz="6" w:space="1" w:color="auto"/>
        </w:pBdr>
        <w:jc w:val="center"/>
        <w:rPr>
          <w:sz w:val="22"/>
          <w:szCs w:val="22"/>
        </w:rPr>
      </w:pPr>
      <w:r>
        <w:rPr>
          <w:sz w:val="22"/>
          <w:szCs w:val="22"/>
        </w:rPr>
        <w:t>červen</w:t>
      </w:r>
      <w:r w:rsidR="00117694">
        <w:rPr>
          <w:sz w:val="22"/>
          <w:szCs w:val="22"/>
        </w:rPr>
        <w:t xml:space="preserve"> 2022</w:t>
      </w:r>
    </w:p>
    <w:p w:rsidR="0015706D" w:rsidRDefault="0015706D" w:rsidP="0015706D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4111"/>
        </w:tabs>
        <w:rPr>
          <w:rFonts w:ascii="BankGothic Md BT" w:hAnsi="BankGothic Md BT" w:cs="BankGothic Md BT"/>
          <w:b/>
          <w:bCs/>
          <w:i/>
          <w:iCs/>
          <w:sz w:val="56"/>
          <w:szCs w:val="56"/>
          <w:u w:val="single"/>
        </w:rPr>
      </w:pPr>
      <w:proofErr w:type="spellStart"/>
      <w:r>
        <w:rPr>
          <w:rFonts w:ascii="BankGothic Md BT" w:hAnsi="BankGothic Md BT" w:cs="BankGothic Md BT"/>
          <w:b/>
          <w:bCs/>
          <w:i/>
          <w:iCs/>
          <w:sz w:val="56"/>
          <w:szCs w:val="56"/>
          <w:u w:val="single"/>
        </w:rPr>
        <w:lastRenderedPageBreak/>
        <w:t>PeMaR</w:t>
      </w:r>
      <w:proofErr w:type="spellEnd"/>
    </w:p>
    <w:p w:rsidR="0015706D" w:rsidRDefault="0015706D" w:rsidP="0015706D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</w:p>
    <w:p w:rsidR="0015706D" w:rsidRDefault="0015706D" w:rsidP="0015706D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Ing. Michael Pekárek</w:t>
      </w:r>
    </w:p>
    <w:p w:rsidR="0015706D" w:rsidRDefault="0015706D" w:rsidP="0015706D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Habrová 3100/21        </w:t>
      </w:r>
    </w:p>
    <w:p w:rsidR="0015706D" w:rsidRDefault="0015706D" w:rsidP="0015706D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415 01 Teplice</w:t>
      </w:r>
    </w:p>
    <w:p w:rsidR="0015706D" w:rsidRDefault="0015706D" w:rsidP="0015706D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    tel.: 602475156</w:t>
      </w:r>
    </w:p>
    <w:p w:rsidR="0015706D" w:rsidRDefault="0015706D" w:rsidP="0015706D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i/>
          <w:i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    </w:t>
      </w:r>
      <w:hyperlink r:id="rId9" w:history="1">
        <w:r w:rsidRPr="00CB185E">
          <w:rPr>
            <w:rStyle w:val="Hypertextovodkaz"/>
            <w:i/>
            <w:iCs/>
          </w:rPr>
          <w:t>pekym@seznam.cz</w:t>
        </w:r>
      </w:hyperlink>
    </w:p>
    <w:p w:rsidR="0015706D" w:rsidRDefault="0015706D" w:rsidP="0015706D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b/>
          <w:bCs/>
        </w:rPr>
      </w:pPr>
    </w:p>
    <w:p w:rsidR="0015706D" w:rsidRDefault="0015706D" w:rsidP="0015706D"/>
    <w:p w:rsidR="0015706D" w:rsidRDefault="0015706D" w:rsidP="0015706D"/>
    <w:p w:rsidR="0015706D" w:rsidRDefault="0015706D" w:rsidP="0015706D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shd w:val="clear" w:color="auto" w:fill="FFFFFF"/>
      </w:pPr>
      <w:proofErr w:type="gramStart"/>
      <w:r>
        <w:rPr>
          <w:b/>
          <w:bCs/>
        </w:rPr>
        <w:t>Investor :  Severočeská</w:t>
      </w:r>
      <w:proofErr w:type="gramEnd"/>
      <w:r>
        <w:rPr>
          <w:b/>
          <w:bCs/>
        </w:rPr>
        <w:t xml:space="preserve"> teplárenská a.s., Teplárenská 2, 43403 Most-Komořany</w:t>
      </w:r>
    </w:p>
    <w:p w:rsidR="0015706D" w:rsidRDefault="0015706D" w:rsidP="0015706D"/>
    <w:p w:rsidR="0015706D" w:rsidRDefault="0015706D" w:rsidP="0015706D"/>
    <w:p w:rsidR="0015706D" w:rsidRDefault="0015706D" w:rsidP="0015706D">
      <w:pPr>
        <w:pStyle w:val="Nadpis5"/>
        <w:widowControl/>
        <w:pBdr>
          <w:top w:val="double" w:sz="6" w:space="6" w:color="auto"/>
        </w:pBdr>
      </w:pPr>
      <w:r>
        <w:t xml:space="preserve">REKO </w:t>
      </w:r>
      <w:r w:rsidR="00AC125B">
        <w:t>VS705</w:t>
      </w:r>
      <w:r>
        <w:t xml:space="preserve"> – ÚT a TV </w:t>
      </w:r>
    </w:p>
    <w:p w:rsidR="0015706D" w:rsidRDefault="0015706D" w:rsidP="0015706D">
      <w:pPr>
        <w:jc w:val="center"/>
        <w:rPr>
          <w:rFonts w:ascii="Arial" w:hAnsi="Arial" w:cs="Arial"/>
        </w:rPr>
      </w:pPr>
    </w:p>
    <w:p w:rsidR="006D096C" w:rsidRDefault="006D096C" w:rsidP="006D096C">
      <w:pPr>
        <w:jc w:val="center"/>
        <w:rPr>
          <w:rFonts w:ascii="Arial" w:hAnsi="Arial" w:cs="Arial"/>
        </w:rPr>
      </w:pPr>
    </w:p>
    <w:p w:rsidR="006D096C" w:rsidRDefault="007F3B35" w:rsidP="006D096C">
      <w:pPr>
        <w:pBdr>
          <w:top w:val="double" w:sz="6" w:space="9" w:color="auto"/>
          <w:left w:val="double" w:sz="6" w:space="4" w:color="auto"/>
          <w:bottom w:val="double" w:sz="6" w:space="9" w:color="auto"/>
          <w:right w:val="double" w:sz="6" w:space="4" w:color="auto"/>
        </w:pBdr>
        <w:shd w:val="clear" w:color="auto" w:fill="FFFFFF"/>
        <w:jc w:val="center"/>
        <w:rPr>
          <w:rFonts w:ascii="Arial" w:hAnsi="Arial" w:cs="Arial"/>
          <w:b/>
          <w:bCs/>
          <w:sz w:val="40"/>
          <w:szCs w:val="40"/>
        </w:rPr>
      </w:pPr>
      <w:proofErr w:type="gramStart"/>
      <w:r>
        <w:rPr>
          <w:rFonts w:ascii="Arial" w:hAnsi="Arial" w:cs="Arial"/>
          <w:b/>
          <w:bCs/>
          <w:sz w:val="40"/>
          <w:szCs w:val="40"/>
        </w:rPr>
        <w:t>D2</w:t>
      </w:r>
      <w:r w:rsidR="006D096C">
        <w:rPr>
          <w:rFonts w:ascii="Arial" w:hAnsi="Arial" w:cs="Arial"/>
          <w:b/>
          <w:bCs/>
          <w:sz w:val="40"/>
          <w:szCs w:val="40"/>
        </w:rPr>
        <w:t>.3  Silnoproudá</w:t>
      </w:r>
      <w:proofErr w:type="gramEnd"/>
      <w:r w:rsidR="006D096C">
        <w:rPr>
          <w:rFonts w:ascii="Arial" w:hAnsi="Arial" w:cs="Arial"/>
          <w:b/>
          <w:bCs/>
          <w:sz w:val="40"/>
          <w:szCs w:val="40"/>
        </w:rPr>
        <w:t xml:space="preserve"> elektroinstalace</w:t>
      </w:r>
    </w:p>
    <w:p w:rsidR="006D096C" w:rsidRDefault="006D096C" w:rsidP="006D096C">
      <w:pPr>
        <w:jc w:val="center"/>
        <w:rPr>
          <w:rFonts w:ascii="Arial" w:hAnsi="Arial" w:cs="Arial"/>
          <w:b/>
          <w:bCs/>
        </w:rPr>
      </w:pPr>
    </w:p>
    <w:p w:rsidR="007C148A" w:rsidRDefault="007C148A">
      <w:pPr>
        <w:jc w:val="center"/>
        <w:rPr>
          <w:rFonts w:ascii="Arial" w:hAnsi="Arial" w:cs="Arial"/>
          <w:b/>
          <w:bCs/>
        </w:rPr>
      </w:pPr>
    </w:p>
    <w:p w:rsidR="007C148A" w:rsidRDefault="007C148A">
      <w:pPr>
        <w:jc w:val="center"/>
        <w:rPr>
          <w:rFonts w:ascii="Arial" w:hAnsi="Arial" w:cs="Arial"/>
        </w:rPr>
      </w:pPr>
    </w:p>
    <w:p w:rsidR="000D44B5" w:rsidRDefault="000D44B5" w:rsidP="000D44B5">
      <w:pPr>
        <w:jc w:val="center"/>
        <w:rPr>
          <w:rFonts w:ascii="Algerian" w:hAnsi="Algerian" w:cs="Algerian"/>
        </w:rPr>
      </w:pPr>
      <w:r>
        <w:rPr>
          <w:rFonts w:ascii="Arial" w:hAnsi="Arial" w:cs="Arial"/>
          <w:b/>
          <w:bCs/>
          <w:i/>
          <w:iCs/>
          <w:sz w:val="28"/>
          <w:szCs w:val="28"/>
        </w:rPr>
        <w:t xml:space="preserve">Dokumentace pro provádění stavby </w:t>
      </w:r>
    </w:p>
    <w:p w:rsidR="007C148A" w:rsidRDefault="007C148A">
      <w:pPr>
        <w:jc w:val="center"/>
        <w:rPr>
          <w:rFonts w:ascii="Algerian" w:hAnsi="Algerian" w:cs="Algerian"/>
        </w:rPr>
      </w:pPr>
    </w:p>
    <w:p w:rsidR="007C148A" w:rsidRDefault="007C148A">
      <w:pPr>
        <w:jc w:val="center"/>
      </w:pPr>
      <w:r>
        <w:rPr>
          <w:rFonts w:ascii="Algerian" w:hAnsi="Algerian" w:cs="Algerian"/>
        </w:rPr>
        <w:t xml:space="preserve">   </w:t>
      </w:r>
      <w:r>
        <w:rPr>
          <w:rFonts w:ascii="Algerian" w:hAnsi="Algerian" w:cs="Algerian"/>
        </w:rPr>
        <w:tab/>
      </w:r>
      <w:r>
        <w:rPr>
          <w:rFonts w:ascii="Algerian" w:hAnsi="Algerian" w:cs="Algerian"/>
        </w:rPr>
        <w:tab/>
      </w:r>
      <w:r>
        <w:rPr>
          <w:rFonts w:ascii="Algerian" w:hAnsi="Algerian" w:cs="Algerian"/>
        </w:rPr>
        <w:tab/>
      </w:r>
    </w:p>
    <w:p w:rsidR="007C148A" w:rsidRDefault="007C148A"/>
    <w:p w:rsidR="0015706D" w:rsidRDefault="0015706D"/>
    <w:p w:rsidR="007C148A" w:rsidRDefault="007C148A">
      <w:pPr>
        <w:pStyle w:val="Nadpis6"/>
      </w:pPr>
      <w:r>
        <w:t xml:space="preserve">                            </w:t>
      </w:r>
      <w:proofErr w:type="gramStart"/>
      <w:r>
        <w:t>Technická  zpráva</w:t>
      </w:r>
      <w:proofErr w:type="gramEnd"/>
    </w:p>
    <w:p w:rsidR="007C148A" w:rsidRDefault="007C148A">
      <w:pPr>
        <w:rPr>
          <w:b/>
          <w:bCs/>
        </w:rPr>
      </w:pPr>
    </w:p>
    <w:p w:rsidR="007C148A" w:rsidRDefault="007C148A">
      <w:pPr>
        <w:rPr>
          <w:b/>
          <w:bCs/>
        </w:rPr>
      </w:pPr>
    </w:p>
    <w:p w:rsidR="007C148A" w:rsidRDefault="007C148A">
      <w:pPr>
        <w:rPr>
          <w:b/>
          <w:bCs/>
        </w:rPr>
      </w:pPr>
    </w:p>
    <w:p w:rsidR="007C148A" w:rsidRDefault="007C148A">
      <w:pPr>
        <w:ind w:left="680" w:firstLine="439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Zakázkové </w:t>
      </w:r>
      <w:proofErr w:type="gramStart"/>
      <w:r>
        <w:rPr>
          <w:b/>
          <w:bCs/>
          <w:sz w:val="22"/>
          <w:szCs w:val="22"/>
        </w:rPr>
        <w:t xml:space="preserve">číslo    :      </w:t>
      </w:r>
      <w:r w:rsidR="00AC125B">
        <w:rPr>
          <w:b/>
          <w:bCs/>
          <w:sz w:val="22"/>
          <w:szCs w:val="22"/>
        </w:rPr>
        <w:t>08/P</w:t>
      </w:r>
      <w:r w:rsidR="00117694">
        <w:rPr>
          <w:b/>
          <w:bCs/>
          <w:sz w:val="22"/>
          <w:szCs w:val="22"/>
        </w:rPr>
        <w:t>/22</w:t>
      </w:r>
      <w:proofErr w:type="gramEnd"/>
      <w:r>
        <w:rPr>
          <w:b/>
          <w:bCs/>
          <w:sz w:val="22"/>
          <w:szCs w:val="22"/>
        </w:rPr>
        <w:tab/>
        <w:t xml:space="preserve">                </w:t>
      </w:r>
      <w:r>
        <w:rPr>
          <w:b/>
          <w:bCs/>
          <w:sz w:val="22"/>
          <w:szCs w:val="22"/>
        </w:rPr>
        <w:tab/>
        <w:t xml:space="preserve">      </w:t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                  </w:t>
      </w:r>
      <w:r>
        <w:rPr>
          <w:b/>
          <w:bCs/>
          <w:sz w:val="22"/>
          <w:szCs w:val="22"/>
        </w:rPr>
        <w:tab/>
        <w:t xml:space="preserve">                     </w:t>
      </w:r>
      <w:r w:rsidR="00070ED4">
        <w:rPr>
          <w:b/>
          <w:bCs/>
          <w:sz w:val="22"/>
          <w:szCs w:val="22"/>
        </w:rPr>
        <w:t xml:space="preserve">              </w:t>
      </w:r>
      <w:r>
        <w:rPr>
          <w:b/>
          <w:bCs/>
          <w:sz w:val="22"/>
          <w:szCs w:val="22"/>
        </w:rPr>
        <w:t xml:space="preserve">     Zpracoval             :      </w:t>
      </w:r>
      <w:proofErr w:type="spellStart"/>
      <w:r>
        <w:rPr>
          <w:b/>
          <w:bCs/>
          <w:sz w:val="22"/>
          <w:szCs w:val="22"/>
        </w:rPr>
        <w:t>Ing.Pekárek</w:t>
      </w:r>
      <w:proofErr w:type="spellEnd"/>
    </w:p>
    <w:p w:rsidR="007C148A" w:rsidRDefault="007C148A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</w:t>
      </w:r>
      <w:proofErr w:type="gramStart"/>
      <w:r>
        <w:rPr>
          <w:b/>
          <w:bCs/>
          <w:sz w:val="22"/>
          <w:szCs w:val="22"/>
        </w:rPr>
        <w:t>IČO                      :      46067442</w:t>
      </w:r>
      <w:proofErr w:type="gramEnd"/>
      <w:r>
        <w:rPr>
          <w:b/>
          <w:bCs/>
          <w:sz w:val="22"/>
          <w:szCs w:val="22"/>
        </w:rPr>
        <w:t xml:space="preserve"> </w:t>
      </w:r>
    </w:p>
    <w:p w:rsidR="007C148A" w:rsidRDefault="007C148A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</w:p>
    <w:p w:rsidR="007C148A" w:rsidRDefault="007C148A">
      <w:pPr>
        <w:rPr>
          <w:b/>
          <w:bCs/>
          <w:sz w:val="28"/>
          <w:szCs w:val="28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tbl>
      <w:tblPr>
        <w:tblW w:w="0" w:type="auto"/>
        <w:jc w:val="right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835"/>
      </w:tblGrid>
      <w:tr w:rsidR="007C148A">
        <w:trPr>
          <w:jc w:val="right"/>
        </w:trPr>
        <w:tc>
          <w:tcPr>
            <w:tcW w:w="2835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shd w:val="pct5" w:color="auto" w:fill="auto"/>
          </w:tcPr>
          <w:p w:rsidR="007C148A" w:rsidRDefault="007C148A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proofErr w:type="gramStart"/>
            <w:r>
              <w:rPr>
                <w:b/>
                <w:bCs/>
                <w:sz w:val="28"/>
                <w:szCs w:val="28"/>
              </w:rPr>
              <w:t>Poř.číslo</w:t>
            </w:r>
            <w:proofErr w:type="spellEnd"/>
            <w:proofErr w:type="gramEnd"/>
            <w:r>
              <w:rPr>
                <w:b/>
                <w:bCs/>
                <w:sz w:val="28"/>
                <w:szCs w:val="28"/>
              </w:rPr>
              <w:t xml:space="preserve">       :    1</w:t>
            </w:r>
          </w:p>
        </w:tc>
      </w:tr>
    </w:tbl>
    <w:p w:rsidR="007C148A" w:rsidRDefault="007C148A">
      <w:r>
        <w:t xml:space="preserve">                                                         </w:t>
      </w:r>
    </w:p>
    <w:p w:rsidR="007C148A" w:rsidRDefault="007C148A"/>
    <w:p w:rsidR="007C148A" w:rsidRDefault="007C148A"/>
    <w:p w:rsidR="007C148A" w:rsidRDefault="007C148A">
      <w:pPr>
        <w:jc w:val="center"/>
        <w:rPr>
          <w:sz w:val="22"/>
          <w:szCs w:val="22"/>
        </w:rPr>
      </w:pPr>
      <w:r>
        <w:rPr>
          <w:sz w:val="22"/>
          <w:szCs w:val="22"/>
        </w:rPr>
        <w:t>TEPLICE</w:t>
      </w:r>
    </w:p>
    <w:p w:rsidR="00A93777" w:rsidRDefault="00AC125B">
      <w:pPr>
        <w:pBdr>
          <w:top w:val="single" w:sz="6" w:space="1" w:color="auto"/>
        </w:pBdr>
        <w:jc w:val="center"/>
        <w:rPr>
          <w:sz w:val="22"/>
          <w:szCs w:val="22"/>
        </w:rPr>
      </w:pPr>
      <w:r>
        <w:rPr>
          <w:sz w:val="22"/>
          <w:szCs w:val="22"/>
        </w:rPr>
        <w:t>červen</w:t>
      </w:r>
      <w:r w:rsidR="00117694">
        <w:rPr>
          <w:sz w:val="22"/>
          <w:szCs w:val="22"/>
        </w:rPr>
        <w:t xml:space="preserve"> 2022</w:t>
      </w:r>
    </w:p>
    <w:p w:rsidR="00A93777" w:rsidRDefault="00A93777">
      <w:pPr>
        <w:pBdr>
          <w:top w:val="single" w:sz="6" w:space="1" w:color="auto"/>
        </w:pBdr>
        <w:jc w:val="center"/>
        <w:rPr>
          <w:sz w:val="22"/>
          <w:szCs w:val="22"/>
        </w:rPr>
      </w:pPr>
    </w:p>
    <w:p w:rsidR="007C148A" w:rsidRDefault="007C148A">
      <w:pPr>
        <w:pBdr>
          <w:top w:val="single" w:sz="6" w:space="1" w:color="auto"/>
        </w:pBdr>
        <w:jc w:val="center"/>
        <w:rPr>
          <w:sz w:val="22"/>
          <w:szCs w:val="22"/>
        </w:rPr>
      </w:pPr>
      <w:r>
        <w:t xml:space="preserve">          </w:t>
      </w:r>
    </w:p>
    <w:p w:rsidR="007C148A" w:rsidRDefault="007C148A">
      <w:pPr>
        <w:pStyle w:val="Import25"/>
        <w:ind w:left="0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bCs/>
          <w:sz w:val="32"/>
          <w:szCs w:val="32"/>
          <w:u w:val="single"/>
        </w:rPr>
        <w:lastRenderedPageBreak/>
        <w:t>Technická</w:t>
      </w:r>
      <w:r>
        <w:rPr>
          <w:rFonts w:ascii="Times New Roman" w:hAnsi="Times New Roman" w:cs="Times New Roman"/>
          <w:b/>
          <w:bCs/>
          <w:u w:val="single"/>
        </w:rPr>
        <w:t xml:space="preserve"> </w:t>
      </w:r>
      <w:r>
        <w:rPr>
          <w:rFonts w:ascii="Times New Roman" w:hAnsi="Times New Roman" w:cs="Times New Roman"/>
          <w:b/>
          <w:bCs/>
          <w:sz w:val="32"/>
          <w:szCs w:val="32"/>
          <w:u w:val="single"/>
        </w:rPr>
        <w:t>zpráva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 xml:space="preserve">        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 xml:space="preserve">          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rPr>
          <w:i/>
          <w:iCs/>
        </w:rPr>
      </w:pPr>
      <w:r>
        <w:rPr>
          <w:i/>
          <w:iCs/>
        </w:rPr>
        <w:t>1.) Všeobecná část: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>1.1. Úvod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 xml:space="preserve">Předmětem projektu je </w:t>
      </w:r>
      <w:r w:rsidR="005A73FD">
        <w:t>napájení nové technologie, které vyplýv</w:t>
      </w:r>
      <w:r w:rsidR="00815270">
        <w:t>á</w:t>
      </w:r>
      <w:r w:rsidR="005A73FD">
        <w:t xml:space="preserve"> z rekonstrukce strojní části výměníkové stanice.</w:t>
      </w:r>
      <w:r w:rsidR="009571ED">
        <w:t xml:space="preserve"> </w:t>
      </w:r>
      <w:r w:rsidR="00A9352E">
        <w:t xml:space="preserve">Napájení a ovládání cirkulačních čerpadel bude přemístěno do rozvaděče Ra1 měření a regulace. </w:t>
      </w:r>
      <w:r w:rsidR="00AC125B">
        <w:t xml:space="preserve">Stávající rozvaděč HR </w:t>
      </w:r>
      <w:r w:rsidR="00011F85">
        <w:t xml:space="preserve">o </w:t>
      </w:r>
      <w:r w:rsidR="00AC125B">
        <w:t xml:space="preserve">třech </w:t>
      </w:r>
      <w:proofErr w:type="gramStart"/>
      <w:r w:rsidR="00FF685B">
        <w:t>polí</w:t>
      </w:r>
      <w:proofErr w:type="gramEnd"/>
      <w:r w:rsidR="00AC125B">
        <w:t xml:space="preserve"> v místnosti obsluhy bude upraven. První pole s měřením spotřeby elektrické energie bude upraveno tak, že budou zachovány jističový vývody pro napájení zázemí výměníkové stanice. Dnešní vývod v druhém poli pro napájení rozvaděče čerpadel ÚT Rms1 bude využit pro napájení nového rozvaděče </w:t>
      </w:r>
      <w:proofErr w:type="spellStart"/>
      <w:r w:rsidR="00AC125B">
        <w:t>Rms</w:t>
      </w:r>
      <w:proofErr w:type="spellEnd"/>
      <w:r w:rsidR="00AC125B">
        <w:t xml:space="preserve"> v prostoru technologie výměníkové stanice. Veškeré vývody třetího pole rozvaděče RH budou demontovány. Nový rozvaděč </w:t>
      </w:r>
      <w:proofErr w:type="spellStart"/>
      <w:r w:rsidR="00AC125B">
        <w:t>Rms</w:t>
      </w:r>
      <w:proofErr w:type="spellEnd"/>
      <w:r w:rsidR="00AC125B">
        <w:t xml:space="preserve"> bude obsahovat v</w:t>
      </w:r>
      <w:r w:rsidR="00A9352E">
        <w:t>ývody pro napájení rozvaděče Ra1, Rms</w:t>
      </w:r>
      <w:r w:rsidR="0077537A">
        <w:t>1</w:t>
      </w:r>
      <w:r w:rsidR="00FF685B">
        <w:t>,</w:t>
      </w:r>
      <w:r w:rsidR="00A9352E">
        <w:t xml:space="preserve"> zásuvkové skříně</w:t>
      </w:r>
      <w:r w:rsidR="00FF685B">
        <w:t xml:space="preserve"> a nové </w:t>
      </w:r>
      <w:r w:rsidR="00011F85">
        <w:t xml:space="preserve">i zachované </w:t>
      </w:r>
      <w:r w:rsidR="00FF685B">
        <w:t xml:space="preserve">osvětlení technologie výměníkové stanice. Rozvaděč Rms1 čerpadel ÚT bude dle potřeby přemístěn na novou konstrukci. Rozvaděč Ra1 bude přemístěn z místnosti obsluhy do prostoru technologie v rámci </w:t>
      </w:r>
      <w:r w:rsidR="00B425AA">
        <w:t>projektu měření a regulace</w:t>
      </w:r>
      <w:r w:rsidR="009571ED">
        <w:t>.</w:t>
      </w:r>
      <w:r w:rsidR="00A9352E">
        <w:t xml:space="preserve"> 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>Technická dokumentace obsahuje:</w:t>
      </w:r>
    </w:p>
    <w:p w:rsidR="00FF685B" w:rsidRDefault="00FF685B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>- úpravu rozvaděče RH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 xml:space="preserve">- </w:t>
      </w:r>
      <w:r w:rsidR="00FF685B">
        <w:t>návrh</w:t>
      </w:r>
      <w:r w:rsidR="00B4043D">
        <w:t xml:space="preserve"> rozvaděč</w:t>
      </w:r>
      <w:r w:rsidR="00D92F35">
        <w:t>e</w:t>
      </w:r>
      <w:r w:rsidR="009E2A48">
        <w:t xml:space="preserve"> </w:t>
      </w:r>
      <w:proofErr w:type="spellStart"/>
      <w:r w:rsidR="00D92F35">
        <w:t>R</w:t>
      </w:r>
      <w:r w:rsidR="009E2A48">
        <w:t>ms</w:t>
      </w:r>
      <w:proofErr w:type="spellEnd"/>
      <w:r>
        <w:t xml:space="preserve">  </w:t>
      </w:r>
    </w:p>
    <w:p w:rsidR="00EF70E1" w:rsidRDefault="00EF70E1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>- nov</w:t>
      </w:r>
      <w:r w:rsidR="003D5BBF">
        <w:t>á</w:t>
      </w:r>
      <w:r>
        <w:t xml:space="preserve"> kabeláž pro silové napájení</w:t>
      </w:r>
    </w:p>
    <w:p w:rsidR="00EF70E1" w:rsidRDefault="00EF70E1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 xml:space="preserve">- </w:t>
      </w:r>
      <w:r w:rsidR="003D5BBF">
        <w:t>úprava</w:t>
      </w:r>
      <w:r w:rsidR="00865E32">
        <w:t xml:space="preserve"> osvětlení prostoru výměníkové stanice</w:t>
      </w:r>
      <w:r>
        <w:t xml:space="preserve"> </w:t>
      </w:r>
    </w:p>
    <w:p w:rsidR="00EF70E1" w:rsidRDefault="00EF70E1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>1.2. Výchozí podklady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 xml:space="preserve">- </w:t>
      </w:r>
      <w:r w:rsidR="0015706D">
        <w:t>p</w:t>
      </w:r>
      <w:r>
        <w:t>rohlídka stávajícího stavu</w:t>
      </w:r>
    </w:p>
    <w:p w:rsidR="00E17E5D" w:rsidRDefault="00E17E5D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 xml:space="preserve">- </w:t>
      </w:r>
      <w:r w:rsidR="0015706D">
        <w:t>p</w:t>
      </w:r>
      <w:r>
        <w:t>rojektová dokumentace M+R</w:t>
      </w:r>
    </w:p>
    <w:p w:rsidR="009730D6" w:rsidRDefault="00B2372B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 xml:space="preserve">- </w:t>
      </w:r>
      <w:r w:rsidR="0015706D">
        <w:t>p</w:t>
      </w:r>
      <w:r>
        <w:t xml:space="preserve">rojektová dokumentace </w:t>
      </w:r>
      <w:r w:rsidR="009730D6">
        <w:t xml:space="preserve">silnoproudu </w:t>
      </w:r>
      <w:r>
        <w:t xml:space="preserve"> </w:t>
      </w:r>
      <w:proofErr w:type="spellStart"/>
      <w:r>
        <w:t>zak.č</w:t>
      </w:r>
      <w:proofErr w:type="spellEnd"/>
      <w:r w:rsidR="00E62483">
        <w:t xml:space="preserve"> </w:t>
      </w:r>
      <w:r w:rsidR="00F15219">
        <w:t>02</w:t>
      </w:r>
      <w:r w:rsidR="00E62483">
        <w:t>/P/1</w:t>
      </w:r>
      <w:r w:rsidR="00F15219">
        <w:t>1</w:t>
      </w:r>
    </w:p>
    <w:p w:rsidR="00F15219" w:rsidRDefault="00F15219" w:rsidP="00F15219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 xml:space="preserve">- projektová dokumentace </w:t>
      </w:r>
      <w:proofErr w:type="spellStart"/>
      <w:r>
        <w:t>Martia</w:t>
      </w:r>
      <w:proofErr w:type="spellEnd"/>
      <w:r>
        <w:t xml:space="preserve"> Z160023 </w:t>
      </w:r>
    </w:p>
    <w:p w:rsidR="007C148A" w:rsidRDefault="00E62483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 xml:space="preserve">- </w:t>
      </w:r>
      <w:r w:rsidR="0015706D">
        <w:t>p</w:t>
      </w:r>
      <w:r w:rsidR="007C148A">
        <w:t>ožadavky provozovatele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rPr>
          <w:i/>
          <w:iCs/>
        </w:rPr>
      </w:pPr>
      <w:r>
        <w:rPr>
          <w:i/>
          <w:iCs/>
        </w:rPr>
        <w:t>2. Základní technické údaje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 xml:space="preserve">2.1. Použitá napěťová soustava: </w:t>
      </w:r>
      <w:r w:rsidR="002F1B38">
        <w:t>3</w:t>
      </w:r>
      <w:r>
        <w:t xml:space="preserve"> NPE 50 Hz </w:t>
      </w:r>
      <w:r w:rsidR="002F1B38">
        <w:t>400</w:t>
      </w:r>
      <w:r>
        <w:t>V/TN-S</w:t>
      </w:r>
    </w:p>
    <w:p w:rsidR="00321F80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 xml:space="preserve">2.2. Celkový instalovaný </w:t>
      </w:r>
      <w:r w:rsidR="002F1B38">
        <w:t xml:space="preserve">příkon </w:t>
      </w:r>
      <w:r>
        <w:t xml:space="preserve">zařízení </w:t>
      </w:r>
      <w:r w:rsidR="002D04F6">
        <w:t>VS</w:t>
      </w:r>
      <w:r w:rsidR="002F1B38">
        <w:t xml:space="preserve"> zachován 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 xml:space="preserve">2.3. </w:t>
      </w:r>
      <w:r w:rsidR="004A3114">
        <w:t>Prostředí v prostoru dle ČSN 332000-5-51 ed.3</w:t>
      </w:r>
      <w:r>
        <w:t xml:space="preserve"> AA5  -  teplota  okolí +5˚C  až  40˚C,  AD1 - výskyt vody zanedbatelný, BC</w:t>
      </w:r>
      <w:r w:rsidR="00317562">
        <w:t>2</w:t>
      </w:r>
      <w:r>
        <w:t xml:space="preserve"> – dotyk </w:t>
      </w:r>
      <w:r w:rsidR="00317562">
        <w:t xml:space="preserve">osob </w:t>
      </w:r>
      <w:r>
        <w:t>s potencionálem země</w:t>
      </w:r>
      <w:r w:rsidR="00317562">
        <w:t xml:space="preserve">-výjimečný.  </w:t>
      </w:r>
      <w:r>
        <w:t xml:space="preserve">  </w:t>
      </w:r>
    </w:p>
    <w:p w:rsidR="007C148A" w:rsidRDefault="00317562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>Prostor dle ČSN 332000-5-51 ed.3 normální</w:t>
      </w:r>
      <w:r w:rsidR="007C148A">
        <w:t>.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 xml:space="preserve"> 2.4. </w:t>
      </w:r>
      <w:r w:rsidR="004A3114">
        <w:t>Ochrana před nebezpečným dotykovým napětím je uvažována dle ČSN 332000-4-41 e</w:t>
      </w:r>
      <w:r w:rsidR="007F3B35">
        <w:t>D2</w:t>
      </w:r>
      <w:r w:rsidR="004A3114">
        <w:t xml:space="preserve"> automatickým odpojením od zdroje v síti TN-C-S v </w:t>
      </w:r>
      <w:proofErr w:type="spellStart"/>
      <w:r w:rsidR="004A3114">
        <w:t>síťi</w:t>
      </w:r>
      <w:proofErr w:type="spellEnd"/>
      <w:r>
        <w:t xml:space="preserve"> TN-C-S.</w:t>
      </w:r>
    </w:p>
    <w:p w:rsidR="007C148A" w:rsidRDefault="00317562" w:rsidP="00317562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 xml:space="preserve">2.5. Protokol o určení prostředí a prostoru z hlediska nebezpečí úrazu elektrickým proudem </w:t>
      </w:r>
      <w:r w:rsidR="00E07B6E">
        <w:t>je zachován stávající</w:t>
      </w:r>
      <w:r>
        <w:t>.</w:t>
      </w:r>
    </w:p>
    <w:p w:rsidR="00317562" w:rsidRDefault="00317562" w:rsidP="00317562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rPr>
          <w:i/>
          <w:iCs/>
        </w:rPr>
      </w:pPr>
      <w:r>
        <w:rPr>
          <w:i/>
          <w:iCs/>
        </w:rPr>
        <w:t>3. Popis technického řešení</w:t>
      </w:r>
    </w:p>
    <w:p w:rsidR="008151B4" w:rsidRDefault="007C148A" w:rsidP="00321F8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>3.1.</w:t>
      </w:r>
      <w:r w:rsidR="00422C6F">
        <w:t xml:space="preserve"> </w:t>
      </w:r>
      <w:r w:rsidR="000212B8">
        <w:t>Napájení a ovládání čerpadel</w:t>
      </w:r>
      <w:r w:rsidR="007B3DAC">
        <w:t xml:space="preserve"> ÚT </w:t>
      </w:r>
      <w:r w:rsidR="000212B8">
        <w:t>je zachováno ze stávajícíh</w:t>
      </w:r>
      <w:r w:rsidR="00FF685B">
        <w:t>o</w:t>
      </w:r>
      <w:r w:rsidR="000212B8">
        <w:t xml:space="preserve"> </w:t>
      </w:r>
      <w:r w:rsidR="004575BC">
        <w:t>rozvaděč</w:t>
      </w:r>
      <w:r w:rsidR="00FF685B">
        <w:t>e</w:t>
      </w:r>
      <w:r w:rsidR="007B3DAC">
        <w:t xml:space="preserve"> Rms</w:t>
      </w:r>
      <w:r w:rsidR="002F6974">
        <w:t>1</w:t>
      </w:r>
      <w:r w:rsidR="007B3DAC">
        <w:t>.</w:t>
      </w:r>
      <w:r w:rsidR="004575BC">
        <w:t xml:space="preserve"> Rozvaděč </w:t>
      </w:r>
      <w:r w:rsidR="00FF685B">
        <w:t xml:space="preserve">dle potřeby přemístěn na novou nosnou konstrukci zajištěnou strojní profesí. </w:t>
      </w:r>
      <w:r w:rsidR="00C71EDB">
        <w:t>Napájení rozvaděč</w:t>
      </w:r>
      <w:r w:rsidR="00FF685B">
        <w:t>e</w:t>
      </w:r>
      <w:r w:rsidR="00C71EDB">
        <w:t xml:space="preserve"> bude </w:t>
      </w:r>
      <w:r w:rsidR="002F6974">
        <w:t>z</w:t>
      </w:r>
      <w:r w:rsidR="00FF685B">
        <w:t xml:space="preserve"> nového rozvaděče </w:t>
      </w:r>
      <w:proofErr w:type="spellStart"/>
      <w:r w:rsidR="00FF685B">
        <w:t>Rms</w:t>
      </w:r>
      <w:proofErr w:type="spellEnd"/>
      <w:r w:rsidR="00FF685B">
        <w:t xml:space="preserve">, který bude napájen ze stávajícího </w:t>
      </w:r>
      <w:proofErr w:type="gramStart"/>
      <w:r w:rsidR="00FF685B">
        <w:t xml:space="preserve">vývodu </w:t>
      </w:r>
      <w:r w:rsidR="00011F85">
        <w:t>2.pole</w:t>
      </w:r>
      <w:proofErr w:type="gramEnd"/>
      <w:r w:rsidR="00011F85">
        <w:t xml:space="preserve"> </w:t>
      </w:r>
      <w:r w:rsidR="00FF685B">
        <w:t>rozvaděče RH určeného pro rozvaděč Rms1.</w:t>
      </w:r>
      <w:r w:rsidR="002F6974">
        <w:t xml:space="preserve"> U rozvaděčů bude </w:t>
      </w:r>
      <w:r w:rsidR="00C71EDB">
        <w:t>upravena kabeláž mezi rozvaděči a rozvaděčem Ra1 měření a regulace</w:t>
      </w:r>
      <w:r w:rsidR="002F6974">
        <w:t xml:space="preserve"> i k jednotlivým pohonům.</w:t>
      </w:r>
    </w:p>
    <w:p w:rsidR="00476C53" w:rsidRDefault="00476C53" w:rsidP="00321F8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 xml:space="preserve">3.2. Stávající čerpadla cirkulace TV nahrazena čerpadly novými. Ovládání </w:t>
      </w:r>
      <w:r w:rsidR="00EF70E1">
        <w:t xml:space="preserve">a napájení čerpadel bude zajištěno z </w:t>
      </w:r>
      <w:r>
        <w:t>rozvaděče R</w:t>
      </w:r>
      <w:r w:rsidR="00EF70E1">
        <w:t>a1. Napájecí a signalizační kabely jsou dodávkou silnoproudu.</w:t>
      </w:r>
    </w:p>
    <w:p w:rsidR="005D6F47" w:rsidRDefault="001B3BDF" w:rsidP="006D516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 xml:space="preserve">3.3. </w:t>
      </w:r>
      <w:r w:rsidR="003A4F2D">
        <w:t>Z</w:t>
      </w:r>
      <w:r w:rsidR="002F6974">
        <w:t>e</w:t>
      </w:r>
      <w:r w:rsidR="006D5160">
        <w:t> </w:t>
      </w:r>
      <w:r w:rsidR="002F6974">
        <w:t>stávajícího</w:t>
      </w:r>
      <w:r w:rsidR="006D5160">
        <w:t xml:space="preserve"> </w:t>
      </w:r>
      <w:r w:rsidR="005D6F47">
        <w:t xml:space="preserve">skříňového </w:t>
      </w:r>
      <w:r w:rsidR="003A4F2D">
        <w:t>rozv</w:t>
      </w:r>
      <w:r w:rsidR="00856068">
        <w:t>á</w:t>
      </w:r>
      <w:r w:rsidR="003A4F2D">
        <w:t>děče R</w:t>
      </w:r>
      <w:r w:rsidR="00A714DA">
        <w:t>H</w:t>
      </w:r>
      <w:r w:rsidR="003A4F2D">
        <w:t xml:space="preserve"> bude </w:t>
      </w:r>
      <w:r w:rsidR="002F6974">
        <w:t>zachován</w:t>
      </w:r>
      <w:r w:rsidR="006D5160">
        <w:t xml:space="preserve"> </w:t>
      </w:r>
      <w:r w:rsidR="00A714DA">
        <w:t xml:space="preserve">vývod z druhého pole pro napájení </w:t>
      </w:r>
      <w:r w:rsidR="00A714DA">
        <w:lastRenderedPageBreak/>
        <w:t xml:space="preserve">nového rozvaděče </w:t>
      </w:r>
      <w:proofErr w:type="spellStart"/>
      <w:r w:rsidR="00A714DA">
        <w:t>Rms</w:t>
      </w:r>
      <w:proofErr w:type="spellEnd"/>
      <w:r w:rsidR="00A714DA">
        <w:t xml:space="preserve">. Z tohoto rozvaděče bude zajištěno </w:t>
      </w:r>
      <w:r w:rsidR="006D5160">
        <w:t xml:space="preserve">napájení </w:t>
      </w:r>
      <w:r w:rsidR="00AB61E3">
        <w:t>rozvaděč</w:t>
      </w:r>
      <w:r w:rsidR="00A714DA">
        <w:t>ů</w:t>
      </w:r>
      <w:r w:rsidR="00AB61E3">
        <w:t xml:space="preserve"> Ra1</w:t>
      </w:r>
      <w:r w:rsidR="006D5160">
        <w:t>,</w:t>
      </w:r>
      <w:r w:rsidR="002F6974">
        <w:t xml:space="preserve"> </w:t>
      </w:r>
      <w:r w:rsidR="00AB61E3">
        <w:t>Rms</w:t>
      </w:r>
      <w:r w:rsidR="00A714DA">
        <w:t xml:space="preserve">1, rozvaděče </w:t>
      </w:r>
      <w:proofErr w:type="spellStart"/>
      <w:r w:rsidR="00A714DA">
        <w:t>Coopterm</w:t>
      </w:r>
      <w:proofErr w:type="spellEnd"/>
      <w:r w:rsidR="00A714DA">
        <w:t>, serveru, nových zásuvkových skříní a osvětlení prostoru technologie výměníkové stanice.</w:t>
      </w:r>
      <w:r w:rsidR="003A4F2D">
        <w:t xml:space="preserve"> Rozvaděč R01 je zachován</w:t>
      </w:r>
      <w:r w:rsidR="00A714DA">
        <w:t xml:space="preserve"> stejně jako zařízení dálkového odečtu v druhém poli rozvaděče RH</w:t>
      </w:r>
      <w:r w:rsidR="003A4F2D">
        <w:t xml:space="preserve">. </w:t>
      </w:r>
      <w:r w:rsidR="00A714DA">
        <w:t xml:space="preserve">V prostoru nové technologie bude zřízena </w:t>
      </w:r>
      <w:r w:rsidR="00A52558">
        <w:t>svorkovnicová skříň HOP.</w:t>
      </w:r>
      <w:r w:rsidR="005D6F47">
        <w:t xml:space="preserve"> Do prostoru technologie výměníkové stanice bud</w:t>
      </w:r>
      <w:r w:rsidR="00A714DA">
        <w:t xml:space="preserve">ou osazeny dvě zásuvkové skříně a </w:t>
      </w:r>
      <w:r w:rsidR="00D437E5">
        <w:t>nové osvětlení</w:t>
      </w:r>
      <w:r w:rsidR="005D6F47">
        <w:t xml:space="preserve">. </w:t>
      </w:r>
    </w:p>
    <w:p w:rsidR="00696779" w:rsidRDefault="00696779" w:rsidP="00321F8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</w:p>
    <w:p w:rsidR="00116FB8" w:rsidRPr="00BB1B7C" w:rsidRDefault="00116FB8" w:rsidP="00116FB8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  <w:rPr>
          <w:i/>
        </w:rPr>
      </w:pPr>
      <w:r>
        <w:rPr>
          <w:i/>
        </w:rPr>
        <w:t>4</w:t>
      </w:r>
      <w:r w:rsidRPr="00BB1B7C">
        <w:rPr>
          <w:i/>
        </w:rPr>
        <w:t xml:space="preserve">. </w:t>
      </w:r>
      <w:r>
        <w:rPr>
          <w:i/>
        </w:rPr>
        <w:t>Osvětlení</w:t>
      </w:r>
    </w:p>
    <w:p w:rsidR="00116FB8" w:rsidRDefault="00116FB8" w:rsidP="00321F8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 xml:space="preserve">    Stávající svítidla v</w:t>
      </w:r>
      <w:r w:rsidR="005D6F47">
        <w:t xml:space="preserve"> zázemí prostoru výměníkové stanice </w:t>
      </w:r>
      <w:r>
        <w:t>budou zachována</w:t>
      </w:r>
      <w:r w:rsidR="00011F85">
        <w:t>, pouze v prostoru obsluhy budou osazena nová svítidla</w:t>
      </w:r>
      <w:r>
        <w:t xml:space="preserve">. </w:t>
      </w:r>
      <w:r w:rsidR="005D6F47">
        <w:t>V prostoru technologie výměníkové stanice bude zbudováno nové osvětlení zářivkovými svítidly</w:t>
      </w:r>
      <w:r w:rsidR="006D5160">
        <w:t xml:space="preserve"> </w:t>
      </w:r>
      <w:r w:rsidR="005D6F47">
        <w:t>d</w:t>
      </w:r>
      <w:r w:rsidR="007F3B35">
        <w:t xml:space="preserve">le rozmístění nové technologie. </w:t>
      </w:r>
      <w:r w:rsidR="00E777CB">
        <w:t xml:space="preserve">Požadovaná intenzita osvětlení pro strojovny 200 </w:t>
      </w:r>
      <w:proofErr w:type="spellStart"/>
      <w:r w:rsidR="00E777CB">
        <w:t>lx</w:t>
      </w:r>
      <w:proofErr w:type="spellEnd"/>
      <w:r w:rsidR="00E777CB">
        <w:t>.</w:t>
      </w:r>
      <w:r w:rsidR="00117694">
        <w:t xml:space="preserve"> Provozovatel upřednostňuje osazení svítidel na stěny popřípadě sloupy v prostoru technologie. Předpokládané rozdělení osvětlení je minimálně do </w:t>
      </w:r>
      <w:r w:rsidR="00011F85">
        <w:t>tří</w:t>
      </w:r>
      <w:r w:rsidR="00117694">
        <w:t xml:space="preserve"> okruhů.</w:t>
      </w:r>
      <w:r w:rsidR="00B21239">
        <w:t xml:space="preserve"> </w:t>
      </w:r>
    </w:p>
    <w:p w:rsidR="003F4BA1" w:rsidRDefault="00116FB8" w:rsidP="00321F8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 xml:space="preserve">   </w:t>
      </w:r>
      <w:r w:rsidR="000B7349">
        <w:t xml:space="preserve"> </w:t>
      </w:r>
    </w:p>
    <w:p w:rsidR="00BB1B7C" w:rsidRPr="00BB1B7C" w:rsidRDefault="00116FB8" w:rsidP="00321F8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  <w:rPr>
          <w:i/>
        </w:rPr>
      </w:pPr>
      <w:r>
        <w:rPr>
          <w:i/>
        </w:rPr>
        <w:t>5</w:t>
      </w:r>
      <w:r w:rsidR="00BB1B7C" w:rsidRPr="00BB1B7C">
        <w:rPr>
          <w:i/>
        </w:rPr>
        <w:t>. Demontáže</w:t>
      </w:r>
    </w:p>
    <w:p w:rsidR="0045437F" w:rsidRDefault="00A97DC1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 xml:space="preserve">    </w:t>
      </w:r>
      <w:r w:rsidR="00BB1B7C">
        <w:t>Během rekonstrukce bud</w:t>
      </w:r>
      <w:r w:rsidR="005D6F47">
        <w:t xml:space="preserve">ou </w:t>
      </w:r>
      <w:r w:rsidR="00D437E5">
        <w:t xml:space="preserve">v rozvaděči RH </w:t>
      </w:r>
      <w:r w:rsidR="00BB1B7C">
        <w:t>demontován</w:t>
      </w:r>
      <w:r w:rsidR="005D6F47">
        <w:t xml:space="preserve">y </w:t>
      </w:r>
      <w:r w:rsidR="00D437E5">
        <w:t xml:space="preserve">nepotřebné vývody především kompletní </w:t>
      </w:r>
      <w:proofErr w:type="gramStart"/>
      <w:r w:rsidR="00D437E5">
        <w:t>osazení 3.pole</w:t>
      </w:r>
      <w:proofErr w:type="gramEnd"/>
      <w:r w:rsidR="00D437E5">
        <w:t xml:space="preserve">, </w:t>
      </w:r>
      <w:r w:rsidR="005D6F47">
        <w:t xml:space="preserve">vývody pro napájení </w:t>
      </w:r>
      <w:r w:rsidR="00D437E5">
        <w:t>dvou</w:t>
      </w:r>
      <w:r w:rsidR="005D6F47">
        <w:t xml:space="preserve"> kusů cirkulačních čerpadel</w:t>
      </w:r>
      <w:r w:rsidR="00D437E5">
        <w:t>, kompresoru, dvou zásuvek</w:t>
      </w:r>
      <w:r w:rsidR="00AD0AB3">
        <w:t xml:space="preserve"> </w:t>
      </w:r>
      <w:r w:rsidR="00D437E5">
        <w:t>3x400V a všech stávajících rezerv.</w:t>
      </w:r>
      <w:r w:rsidR="007F3B35">
        <w:t xml:space="preserve"> </w:t>
      </w:r>
      <w:r w:rsidR="00AD0AB3">
        <w:t>Demontovány budou vývody pro napájení světelného rozvaděče</w:t>
      </w:r>
      <w:r w:rsidR="00D437E5">
        <w:t>,</w:t>
      </w:r>
      <w:r w:rsidR="00AD0AB3">
        <w:t xml:space="preserve"> kabely pro skříň kompresorů</w:t>
      </w:r>
      <w:r w:rsidR="00011F85">
        <w:t xml:space="preserve">, </w:t>
      </w:r>
      <w:r w:rsidR="00D437E5">
        <w:t>ovládací a napájecí skříňky cirkulačních čerpadel</w:t>
      </w:r>
      <w:r w:rsidR="00AD0AB3">
        <w:t>. Litinový světelný rozvaděč</w:t>
      </w:r>
      <w:r w:rsidR="00FF3960">
        <w:t xml:space="preserve"> </w:t>
      </w:r>
      <w:r w:rsidR="00AD0AB3">
        <w:t>systém „U“ bude kompletně demontován</w:t>
      </w:r>
      <w:r w:rsidR="00FE1783">
        <w:t xml:space="preserve"> </w:t>
      </w:r>
      <w:r w:rsidR="00AD0AB3">
        <w:t xml:space="preserve">stejně jako litinová skříň kompresorů. V prostoru vlastní výměníkové stanice bude demontováno osvětlení, které se skládá z výbojkových a žárovkových svítidel včetně veškeré příslušné kabeláže. </w:t>
      </w:r>
      <w:r w:rsidR="00011F85">
        <w:t xml:space="preserve">Zachovány budou pouze čtyři zářivková svítidla v prostoru přívodu vody. </w:t>
      </w:r>
      <w:r w:rsidR="00AD0AB3">
        <w:t>Demontovány budou i veškeré kabelové rošty</w:t>
      </w:r>
      <w:r w:rsidR="007276C5">
        <w:t xml:space="preserve"> a </w:t>
      </w:r>
      <w:proofErr w:type="spellStart"/>
      <w:r w:rsidR="007276C5">
        <w:t>Nidax</w:t>
      </w:r>
      <w:proofErr w:type="spellEnd"/>
      <w:r w:rsidR="007276C5">
        <w:t xml:space="preserve"> lišty</w:t>
      </w:r>
      <w:r w:rsidR="00AD0AB3">
        <w:t xml:space="preserve">. </w:t>
      </w:r>
      <w:r w:rsidR="00D437E5">
        <w:t>Demontovány budou zásuvkové rozvody 3x400,</w:t>
      </w:r>
      <w:r w:rsidR="007276C5">
        <w:t xml:space="preserve"> </w:t>
      </w:r>
      <w:r w:rsidR="00D437E5">
        <w:t xml:space="preserve">230 a 24VAC. </w:t>
      </w:r>
      <w:r w:rsidR="00AD0AB3">
        <w:t xml:space="preserve">Při demontáži kabelů je třeba dbát na koordinaci s profesí měření a regulace </w:t>
      </w:r>
      <w:r w:rsidR="00117694">
        <w:t xml:space="preserve">a se správci </w:t>
      </w:r>
      <w:r w:rsidR="00D437E5">
        <w:t>ci</w:t>
      </w:r>
      <w:r w:rsidR="00117694">
        <w:t>zích komunikačních kabelů. Tyto je třeba před demontáží kabelových tras vyzvat ke spolupráci a koordinaci.</w:t>
      </w:r>
      <w:r w:rsidR="003F1FDD">
        <w:t xml:space="preserve">  </w:t>
      </w:r>
    </w:p>
    <w:p w:rsidR="003D4907" w:rsidRDefault="003D4907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</w:p>
    <w:p w:rsidR="00A97DC1" w:rsidRPr="00116FB8" w:rsidRDefault="00116FB8" w:rsidP="00A97DC1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ind w:right="244"/>
        <w:jc w:val="both"/>
      </w:pPr>
      <w:r>
        <w:t>6</w:t>
      </w:r>
      <w:r w:rsidR="00A97DC1">
        <w:t xml:space="preserve">. </w:t>
      </w:r>
      <w:r w:rsidR="00A97DC1" w:rsidRPr="00593CB6">
        <w:rPr>
          <w:i/>
        </w:rPr>
        <w:t>Závěrečná ustanovení</w:t>
      </w:r>
    </w:p>
    <w:p w:rsidR="003240E8" w:rsidRDefault="00A97DC1" w:rsidP="00A97DC1">
      <w:pPr>
        <w:jc w:val="both"/>
      </w:pPr>
      <w:r>
        <w:t xml:space="preserve">       Návrh technického řešení je vypracován v souladu s platnými normami ČSN. Práce elektro v rozvaděčích a práce na elektrickém zařízení smí provádět pouze osoba s kvalifikací „znalá“ přezkoušená ze základních elektrotechnických a bezpečnostních předpisů dle vyhlášky 50/1978 paragraf 6, skupina B. Na zařízení musí být prováděna pravidelná údržba a prohlídky dle platných norem a předpisů. Prohlídka zařízení bude prováděna jednou týdně a údržba bude prováděna při pravidelných ročních odstávkách. Revize nutno provádět v intervalu pěti let. Po pěti letech je nutno rovněž zajistit výměnu baterií řídící jednotky.</w:t>
      </w:r>
    </w:p>
    <w:p w:rsidR="00A97DC1" w:rsidRDefault="003240E8" w:rsidP="00A97DC1">
      <w:pPr>
        <w:jc w:val="both"/>
      </w:pPr>
      <w:r>
        <w:t xml:space="preserve">       </w:t>
      </w:r>
      <w:r w:rsidR="00A97DC1">
        <w:t xml:space="preserve"> Osoby určené k obsluze </w:t>
      </w:r>
      <w:proofErr w:type="gramStart"/>
      <w:r w:rsidR="00A97DC1">
        <w:t>el</w:t>
      </w:r>
      <w:proofErr w:type="gramEnd"/>
      <w:r w:rsidR="00A97DC1">
        <w:t>.</w:t>
      </w:r>
      <w:proofErr w:type="gramStart"/>
      <w:r w:rsidR="00A97DC1">
        <w:t>zařízení</w:t>
      </w:r>
      <w:proofErr w:type="gramEnd"/>
      <w:r w:rsidR="00A97DC1">
        <w:t xml:space="preserve"> musí být náležitě a prokazatelně proškoleny a obeznámeny s provozním zařízením a nebezpečím, jež může vzniknout při práci – ČSN EN 501 10-1 e</w:t>
      </w:r>
      <w:r w:rsidR="00011F85">
        <w:t>d</w:t>
      </w:r>
      <w:r w:rsidR="007F3B35">
        <w:t>2</w:t>
      </w:r>
      <w:r w:rsidR="00A97DC1">
        <w:t>.</w:t>
      </w:r>
    </w:p>
    <w:p w:rsidR="00A97DC1" w:rsidRDefault="00A97DC1" w:rsidP="00A97DC1">
      <w:pPr>
        <w:jc w:val="both"/>
      </w:pPr>
      <w:r>
        <w:t xml:space="preserve">        Zařízení bude provozováno dle provozního řádu, který si zpracuje provozovatel. Pomůcky určené k obsluze provozu a zajištění bezpečnosti podle ČSN 381081 musí být zajištěny před uvedením zařízení do zkušebního provozu.</w:t>
      </w:r>
      <w:r w:rsidR="007276C5">
        <w:t xml:space="preserve"> </w:t>
      </w:r>
      <w:r>
        <w:t xml:space="preserve">Ochranné prostředky a pracovní pomůcky musí být udržovány provozuschopné a mimo použití vždy řádně uloženy na přístupných místech. Ochranné prostředky a pracovní pomůcky nejsou součástí dodávky </w:t>
      </w:r>
      <w:proofErr w:type="gramStart"/>
      <w:r>
        <w:t>el</w:t>
      </w:r>
      <w:proofErr w:type="gramEnd"/>
      <w:r>
        <w:t>.</w:t>
      </w:r>
      <w:proofErr w:type="gramStart"/>
      <w:r>
        <w:t>zařízení</w:t>
      </w:r>
      <w:proofErr w:type="gramEnd"/>
      <w:r>
        <w:t>.</w:t>
      </w:r>
    </w:p>
    <w:p w:rsidR="00A97DC1" w:rsidRDefault="00A97DC1" w:rsidP="00A97DC1">
      <w:pPr>
        <w:jc w:val="both"/>
      </w:pPr>
      <w:r>
        <w:t xml:space="preserve">         Provozovatel zhotoví pro objekt požární předpisy, s kterými seznámí příslušné pracovníky. V požárních předpisech bude určeno, které části </w:t>
      </w:r>
      <w:proofErr w:type="gramStart"/>
      <w:r>
        <w:t>el</w:t>
      </w:r>
      <w:proofErr w:type="gramEnd"/>
      <w:r>
        <w:t>.</w:t>
      </w:r>
      <w:proofErr w:type="gramStart"/>
      <w:r>
        <w:t>zařízení</w:t>
      </w:r>
      <w:proofErr w:type="gramEnd"/>
      <w:r>
        <w:t xml:space="preserve"> a jak se budou při požáru vypínat. Při požáru nutno vypnout elektrické zařízení hlavním jističem VS. </w:t>
      </w:r>
      <w:proofErr w:type="gramStart"/>
      <w:r>
        <w:t>Předpokladem</w:t>
      </w:r>
      <w:proofErr w:type="gramEnd"/>
      <w:r>
        <w:t xml:space="preserve"> pro řádný a trvalý provoz el.zařízení je správná obsluha a údržba el.zařízení dle příslušných norem a pokynů výrobců.</w:t>
      </w:r>
    </w:p>
    <w:p w:rsidR="00A97DC1" w:rsidRDefault="00A97DC1" w:rsidP="00A97DC1">
      <w:pPr>
        <w:jc w:val="both"/>
      </w:pPr>
      <w:r>
        <w:t xml:space="preserve">         Jejich ustanovení je nutno dodržovat i při prováděcích pracích. Změny je možno provést po dohodě s projektantem. Před kolaudací je prováděcí podnik povinen dodržet ustanovení norem ČSN o výchozí revizi. Technická zpráva, stejně jako výkaz výměr a obsazení vstupů a výstupů doplňuje výkresovou část projektové dokumentace a jsou její nedílnou součástí.</w:t>
      </w:r>
    </w:p>
    <w:p w:rsidR="003240E8" w:rsidRDefault="003240E8" w:rsidP="00A97DC1">
      <w:pPr>
        <w:jc w:val="both"/>
      </w:pPr>
      <w:bookmarkStart w:id="0" w:name="_GoBack"/>
      <w:bookmarkEnd w:id="0"/>
    </w:p>
    <w:p w:rsidR="00B4413A" w:rsidRPr="004E0511" w:rsidRDefault="00B4413A" w:rsidP="00B4413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ind w:right="244"/>
        <w:jc w:val="both"/>
        <w:rPr>
          <w:i/>
        </w:rPr>
      </w:pPr>
      <w:r w:rsidRPr="004E0511">
        <w:rPr>
          <w:i/>
        </w:rPr>
        <w:lastRenderedPageBreak/>
        <w:t>7. Další ujednání</w:t>
      </w:r>
    </w:p>
    <w:p w:rsidR="00B4413A" w:rsidRDefault="00B4413A" w:rsidP="00B4413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ind w:right="244"/>
        <w:jc w:val="both"/>
      </w:pPr>
      <w:r>
        <w:t xml:space="preserve">         7.1 Likvidace odpadu</w:t>
      </w:r>
    </w:p>
    <w:p w:rsidR="00B4413A" w:rsidRDefault="00B4413A" w:rsidP="00B4413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ind w:right="244"/>
        <w:jc w:val="both"/>
      </w:pPr>
      <w:r>
        <w:t xml:space="preserve">         Odpad spojený s montáží a demontáží likviduje zhotovitel dle zákona č. 185/2001 Sb., o odpadech v platném znění, a právních předpisů s ním souvisejících.</w:t>
      </w:r>
    </w:p>
    <w:p w:rsidR="00B4413A" w:rsidRDefault="00B4413A" w:rsidP="00B4413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ind w:right="244"/>
        <w:jc w:val="both"/>
      </w:pPr>
      <w:r>
        <w:t xml:space="preserve">         Zhotovitel je povinen provádět veškeré činnosti a úkony tak, aby zabránil vzniku škod, zamezil znečišťování pracovního a životního prostředí v oblastech ochrany ovzduší, nakládání s odpadními vodami, odpady, chemickými látkami a hlukovými emisemi.</w:t>
      </w:r>
    </w:p>
    <w:p w:rsidR="00B4413A" w:rsidRDefault="00B4413A" w:rsidP="00B4413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ind w:right="244"/>
        <w:jc w:val="both"/>
      </w:pPr>
    </w:p>
    <w:p w:rsidR="00B4413A" w:rsidRDefault="00B4413A" w:rsidP="00B4413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ind w:right="244"/>
        <w:jc w:val="both"/>
      </w:pPr>
      <w:r>
        <w:t xml:space="preserve">         7.2 Protipožární opatření a zabezpečení</w:t>
      </w:r>
    </w:p>
    <w:p w:rsidR="00B4413A" w:rsidRDefault="00B4413A" w:rsidP="00B4413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ind w:right="244"/>
        <w:jc w:val="both"/>
      </w:pPr>
      <w:r>
        <w:t xml:space="preserve">         Aby nedocházelo k požáru a jeho rozšíření po kabelových trasách, je nutné kabelové trasy, konstrukce, přístroje a skříně v provozu pravidelně čistit od nánosu hořlavých látek, předmětů a od zaolejování. Dále je třeba věnovat pozornost preventivnímu opatření, jako je kontrola stavu kabelových instalací, uložení kabelů, spojek, spojů a utěsnění kabelových prostupů v protipožárních přepážkách (pokud jsou instalovány).</w:t>
      </w:r>
    </w:p>
    <w:p w:rsidR="00B4413A" w:rsidRDefault="00B4413A" w:rsidP="00B4413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ind w:right="244"/>
        <w:jc w:val="both"/>
      </w:pPr>
      <w:r>
        <w:t xml:space="preserve">       Provozovatel je povinen se řídit, při uvádění do provozu a provozování, podmínkami dle ČSN. Provozovatel je povinen zpracovat provozní předpisy a tyto vyvěsit na viditelném místě. Obsluha musí být s provozními předpisy prokazatelně seznámena.</w:t>
      </w:r>
    </w:p>
    <w:p w:rsidR="00B4413A" w:rsidRDefault="00B4413A" w:rsidP="00B4413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ind w:right="244"/>
        <w:jc w:val="both"/>
      </w:pPr>
      <w:r>
        <w:t xml:space="preserve">       Obsluhou a údržbou </w:t>
      </w:r>
      <w:proofErr w:type="spellStart"/>
      <w:proofErr w:type="gramStart"/>
      <w:r>
        <w:t>el</w:t>
      </w:r>
      <w:proofErr w:type="gramEnd"/>
      <w:r>
        <w:t>.</w:t>
      </w:r>
      <w:proofErr w:type="gramStart"/>
      <w:r>
        <w:t>zařízení</w:t>
      </w:r>
      <w:proofErr w:type="spellEnd"/>
      <w:proofErr w:type="gramEnd"/>
      <w:r>
        <w:t xml:space="preserve"> mohou být provozovatelem pověřováni jen pracovníci alespoň poučení, údržbu mohou provádět je pracovníci znalí ve smyslu vyhlášky 50/78Sb.</w:t>
      </w:r>
    </w:p>
    <w:p w:rsidR="00B4413A" w:rsidRDefault="00B4413A" w:rsidP="00B4413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ind w:right="244"/>
        <w:jc w:val="both"/>
      </w:pPr>
      <w:r>
        <w:t xml:space="preserve">       Před uvedením do provozu musí být provedena výchozí revizní zpráva s kladným výsledkem.</w:t>
      </w:r>
    </w:p>
    <w:p w:rsidR="00B4413A" w:rsidRDefault="00B4413A" w:rsidP="00B4413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ind w:right="244"/>
        <w:jc w:val="both"/>
      </w:pPr>
      <w:r>
        <w:t xml:space="preserve">       V případě změny v PD musí být tato změna zakreslena do projektové dokumentace tím, kdo tuto změnu provedl.   </w:t>
      </w:r>
    </w:p>
    <w:p w:rsidR="00B4413A" w:rsidRDefault="00B4413A" w:rsidP="00B4413A">
      <w:pPr>
        <w:jc w:val="both"/>
      </w:pPr>
    </w:p>
    <w:p w:rsidR="00B4413A" w:rsidRDefault="00B4413A" w:rsidP="00B4413A">
      <w:pPr>
        <w:jc w:val="both"/>
      </w:pPr>
    </w:p>
    <w:p w:rsidR="00B4413A" w:rsidRDefault="00B4413A" w:rsidP="00B4413A">
      <w:pPr>
        <w:jc w:val="both"/>
      </w:pPr>
    </w:p>
    <w:p w:rsidR="00B4413A" w:rsidRDefault="00B4413A" w:rsidP="00B4413A">
      <w:pPr>
        <w:jc w:val="both"/>
      </w:pPr>
    </w:p>
    <w:p w:rsidR="00B4413A" w:rsidRDefault="00B4413A" w:rsidP="00B4413A">
      <w:pPr>
        <w:jc w:val="both"/>
      </w:pPr>
    </w:p>
    <w:p w:rsidR="00B4413A" w:rsidRDefault="00B4413A" w:rsidP="00B4413A">
      <w:pPr>
        <w:jc w:val="both"/>
      </w:pPr>
      <w:r>
        <w:t>* Nařízení vlády č.494/20001 Sb., kterým se stanoví způsob evidence, hlášení a zasílání záznamu o úrazu</w:t>
      </w:r>
    </w:p>
    <w:p w:rsidR="00B4413A" w:rsidRDefault="00B4413A" w:rsidP="00B4413A">
      <w:pPr>
        <w:jc w:val="both"/>
      </w:pPr>
      <w:r>
        <w:t>* Nařízení vlády č.9/2013 Sb., kterou se stanoví způsob ochrany zdraví při práci</w:t>
      </w:r>
    </w:p>
    <w:p w:rsidR="00B4413A" w:rsidRDefault="00B4413A" w:rsidP="00B4413A">
      <w:pPr>
        <w:jc w:val="both"/>
      </w:pPr>
      <w:r>
        <w:t xml:space="preserve">* Vyhláška ČUBP a ČBÚ č. 50/1978 o odborné způsobilosti v elektrotechnice, ve znění </w:t>
      </w:r>
      <w:proofErr w:type="spellStart"/>
      <w:r>
        <w:t>vyhl</w:t>
      </w:r>
      <w:proofErr w:type="spellEnd"/>
      <w:r>
        <w:t>. 98/1982 Sb.</w:t>
      </w:r>
    </w:p>
    <w:p w:rsidR="00B4413A" w:rsidRDefault="00B4413A" w:rsidP="00B4413A">
      <w:pPr>
        <w:jc w:val="both"/>
      </w:pPr>
      <w:r>
        <w:t xml:space="preserve">* Vyhláška ČUBP č.48/1982 Sb., kterou se stanoví základní požadavky k zajištění bezpečnosti práce technických zařízení, ve znění </w:t>
      </w:r>
      <w:proofErr w:type="spellStart"/>
      <w:r>
        <w:t>vyhl</w:t>
      </w:r>
      <w:proofErr w:type="spellEnd"/>
      <w:r>
        <w:t>. Č.352/2000Sb.</w:t>
      </w:r>
    </w:p>
    <w:p w:rsidR="00B4413A" w:rsidRDefault="00B4413A" w:rsidP="00B4413A">
      <w:pPr>
        <w:jc w:val="both"/>
      </w:pPr>
      <w:r>
        <w:t>* Zákon č.309/2006 Sb., o bezpečnosti práce a technických zařízení při stavebních pracích.</w:t>
      </w:r>
    </w:p>
    <w:p w:rsidR="00B4413A" w:rsidRDefault="00B4413A" w:rsidP="00B4413A">
      <w:pPr>
        <w:jc w:val="both"/>
      </w:pPr>
      <w:r>
        <w:t>* Vyhláška MPSV 73/2010 Sb., kterou se určují vyhrazená elektrická zařízení a stanoví některé podmínky k zajištění jejich bezpečnosti. ČSN EN 50110-1 ed.3 Obsluha a práce na elektrických zařízeních – Část 1: Obecné požadavky</w:t>
      </w:r>
    </w:p>
    <w:p w:rsidR="00B4413A" w:rsidRDefault="00B4413A" w:rsidP="00B4413A">
      <w:pPr>
        <w:jc w:val="both"/>
      </w:pPr>
      <w:r>
        <w:t>* BOZP dodavatele</w:t>
      </w:r>
    </w:p>
    <w:p w:rsidR="00B4413A" w:rsidRDefault="00B4413A" w:rsidP="00B4413A">
      <w:pPr>
        <w:jc w:val="both"/>
      </w:pPr>
    </w:p>
    <w:p w:rsidR="00B4413A" w:rsidRDefault="00B4413A" w:rsidP="00B4413A">
      <w:pPr>
        <w:jc w:val="both"/>
      </w:pPr>
    </w:p>
    <w:p w:rsidR="00B4413A" w:rsidRDefault="00B4413A" w:rsidP="00B4413A">
      <w:pPr>
        <w:jc w:val="both"/>
      </w:pPr>
    </w:p>
    <w:p w:rsidR="00B4413A" w:rsidRDefault="00B4413A" w:rsidP="00B4413A">
      <w:pPr>
        <w:jc w:val="both"/>
      </w:pPr>
    </w:p>
    <w:p w:rsidR="00B4413A" w:rsidRDefault="00B4413A" w:rsidP="00B4413A">
      <w:pPr>
        <w:jc w:val="both"/>
      </w:pPr>
    </w:p>
    <w:p w:rsidR="00B4413A" w:rsidRDefault="00B4413A" w:rsidP="00B4413A">
      <w:pPr>
        <w:jc w:val="both"/>
      </w:pPr>
    </w:p>
    <w:p w:rsidR="00011F85" w:rsidRDefault="00011F85" w:rsidP="00B4413A">
      <w:pPr>
        <w:jc w:val="both"/>
      </w:pPr>
    </w:p>
    <w:p w:rsidR="00011F85" w:rsidRDefault="00011F85" w:rsidP="00B4413A">
      <w:pPr>
        <w:jc w:val="both"/>
      </w:pPr>
    </w:p>
    <w:p w:rsidR="00011F85" w:rsidRDefault="00011F85" w:rsidP="00B4413A">
      <w:pPr>
        <w:jc w:val="both"/>
      </w:pPr>
    </w:p>
    <w:p w:rsidR="00011F85" w:rsidRDefault="00011F85" w:rsidP="00B4413A">
      <w:pPr>
        <w:jc w:val="both"/>
      </w:pPr>
    </w:p>
    <w:p w:rsidR="00B4413A" w:rsidRDefault="00B4413A" w:rsidP="00B4413A">
      <w:pPr>
        <w:jc w:val="both"/>
      </w:pPr>
      <w:r>
        <w:lastRenderedPageBreak/>
        <w:t>Provedení montážních prací a použitý materiál odpovídá platným ČSN:</w:t>
      </w:r>
    </w:p>
    <w:p w:rsidR="00B4413A" w:rsidRDefault="00B4413A" w:rsidP="00B4413A">
      <w:pPr>
        <w:ind w:left="2694" w:hanging="2694"/>
        <w:jc w:val="both"/>
      </w:pPr>
    </w:p>
    <w:p w:rsidR="00B4413A" w:rsidRDefault="00B4413A" w:rsidP="00B4413A">
      <w:pPr>
        <w:ind w:left="2694" w:hanging="2694"/>
        <w:jc w:val="both"/>
      </w:pPr>
      <w:r>
        <w:t>ČSN 33 0165/EN 60446/</w:t>
      </w:r>
      <w:r>
        <w:tab/>
        <w:t>Elektrické předpisy. Značení vodičů barvami nebo číslicemi. Prováděcí ustanovení</w:t>
      </w:r>
    </w:p>
    <w:p w:rsidR="00B4413A" w:rsidRDefault="00B4413A" w:rsidP="00B4413A">
      <w:pPr>
        <w:ind w:left="2694" w:hanging="2694"/>
        <w:jc w:val="both"/>
      </w:pPr>
      <w:r>
        <w:t>ČSN 33 1500</w:t>
      </w:r>
      <w:r>
        <w:tab/>
        <w:t xml:space="preserve">Elektrické předpisy. Revize elektrických zařízení </w:t>
      </w:r>
    </w:p>
    <w:p w:rsidR="00B4413A" w:rsidRDefault="00B4413A" w:rsidP="00B4413A">
      <w:pPr>
        <w:ind w:left="2694" w:hanging="2694"/>
        <w:jc w:val="both"/>
      </w:pPr>
      <w:r>
        <w:t>ČSN 33 2000-1 ed.2</w:t>
      </w:r>
      <w:r>
        <w:tab/>
        <w:t>Elektrické instalace nízkého napětí – Část 1: Základní hlediska, stanovení základních charakteristik</w:t>
      </w:r>
    </w:p>
    <w:p w:rsidR="00B4413A" w:rsidRDefault="00B4413A" w:rsidP="00B4413A">
      <w:pPr>
        <w:ind w:left="2694" w:hanging="2694"/>
        <w:jc w:val="both"/>
      </w:pPr>
      <w:r>
        <w:t>ČSN 33 2000-4-</w:t>
      </w:r>
      <w:proofErr w:type="gramStart"/>
      <w:r>
        <w:t>41-ed.</w:t>
      </w:r>
      <w:proofErr w:type="gramEnd"/>
      <w:r>
        <w:t>2</w:t>
      </w:r>
      <w:r>
        <w:tab/>
        <w:t>Elektrické instalace nízkého napětí – Část 4-41: Ochranná opatření pro zajištění bezpečnosti – Ochrana před úrazem elektrickým proudem</w:t>
      </w:r>
    </w:p>
    <w:p w:rsidR="00B4413A" w:rsidRDefault="00B4413A" w:rsidP="00B4413A">
      <w:pPr>
        <w:ind w:left="2694" w:hanging="2694"/>
        <w:jc w:val="both"/>
      </w:pPr>
      <w:r>
        <w:t>ČSN 33 2000-4-</w:t>
      </w:r>
      <w:proofErr w:type="gramStart"/>
      <w:r>
        <w:t>42-ed.</w:t>
      </w:r>
      <w:proofErr w:type="gramEnd"/>
      <w:r>
        <w:t>2</w:t>
      </w:r>
      <w:r>
        <w:tab/>
        <w:t>Elektrotechnické předpisy. Elektrická zařízení Část 4: Bezpečnost. Kapitola 42: Ochrana před účinky tepla</w:t>
      </w:r>
    </w:p>
    <w:p w:rsidR="00B4413A" w:rsidRDefault="00B4413A" w:rsidP="00B4413A">
      <w:pPr>
        <w:ind w:left="2694" w:hanging="2694"/>
        <w:jc w:val="both"/>
      </w:pPr>
      <w:r>
        <w:t>ČSN 33 2000-4-43 ed.2</w:t>
      </w:r>
      <w:r>
        <w:tab/>
      </w:r>
      <w:proofErr w:type="spellStart"/>
      <w:proofErr w:type="gramStart"/>
      <w:r>
        <w:t>El</w:t>
      </w:r>
      <w:proofErr w:type="gramEnd"/>
      <w:r>
        <w:t>.</w:t>
      </w:r>
      <w:proofErr w:type="gramStart"/>
      <w:r>
        <w:t>instalace</w:t>
      </w:r>
      <w:proofErr w:type="spellEnd"/>
      <w:proofErr w:type="gramEnd"/>
      <w:r>
        <w:t xml:space="preserve"> </w:t>
      </w:r>
      <w:proofErr w:type="spellStart"/>
      <w:r>
        <w:t>nn</w:t>
      </w:r>
      <w:proofErr w:type="spellEnd"/>
      <w:r>
        <w:t xml:space="preserve"> – Část 4-43: Bezpečnost - Ochrana před nadproudy</w:t>
      </w:r>
    </w:p>
    <w:p w:rsidR="00B4413A" w:rsidRDefault="00B4413A" w:rsidP="00B4413A">
      <w:pPr>
        <w:ind w:left="2694" w:hanging="2694"/>
        <w:jc w:val="both"/>
      </w:pPr>
      <w:r>
        <w:t>ČSN 33 2000-4-443 ed.2</w:t>
      </w:r>
      <w:r>
        <w:tab/>
        <w:t>Elektrické instalace budov. Bezpečnost – Ochrana před rušivým napětím a elektromagnetickým rušením. Kapitola 443: Ochrana proti atmosférickým nebo spínacím přepětím</w:t>
      </w:r>
    </w:p>
    <w:p w:rsidR="00B4413A" w:rsidRDefault="00B4413A" w:rsidP="00B4413A">
      <w:pPr>
        <w:ind w:left="2694" w:hanging="2694"/>
        <w:jc w:val="both"/>
      </w:pPr>
      <w:r>
        <w:t>ČSN 33 2000-4-444</w:t>
      </w:r>
      <w:r>
        <w:tab/>
        <w:t>Elektrické instalace nízkého napětí – Část 4-444: Bezpečnost – Ochrana před napěťovým a elektromagnetickým rušením</w:t>
      </w:r>
    </w:p>
    <w:p w:rsidR="00B4413A" w:rsidRDefault="00B4413A" w:rsidP="00B4413A">
      <w:pPr>
        <w:ind w:left="2694" w:hanging="2694"/>
        <w:jc w:val="both"/>
      </w:pPr>
      <w:r>
        <w:t>ČSN 33 2000-4-46 ed.2</w:t>
      </w:r>
      <w:r>
        <w:tab/>
        <w:t>Elektrotechnické předpisy. Elektrická zařízení. Část 4: Bezpečnost. Kapitola 46: Odpojování a spínání</w:t>
      </w:r>
    </w:p>
    <w:p w:rsidR="00B4413A" w:rsidRDefault="00B4413A" w:rsidP="00B4413A">
      <w:pPr>
        <w:ind w:left="2694" w:hanging="2694"/>
        <w:jc w:val="both"/>
      </w:pPr>
      <w:r>
        <w:t>ČSN 33 2000-4-473</w:t>
      </w:r>
      <w:r>
        <w:tab/>
        <w:t>Elektrotechnické předpisy. Elektrická zařízení. Část 4: Bezpečnost. Kapitola 47: Použití ochranných opatření pro zajištění bezpečnosti. Opatření proti nadproudům</w:t>
      </w:r>
    </w:p>
    <w:p w:rsidR="00B4413A" w:rsidRDefault="00B4413A" w:rsidP="00B4413A">
      <w:pPr>
        <w:ind w:left="2694" w:hanging="2694"/>
        <w:jc w:val="both"/>
      </w:pPr>
      <w:r>
        <w:t>ČSN 33 2000-7-729</w:t>
      </w:r>
      <w:r>
        <w:tab/>
        <w:t>Elektrické instalace nízkého napětí – Část 7-729: Zařízení jednoúčelová a ve zvláštních objektech – Uličky pro obsluhu nebo údržbu</w:t>
      </w:r>
    </w:p>
    <w:p w:rsidR="00B4413A" w:rsidRDefault="00B4413A" w:rsidP="00B4413A">
      <w:pPr>
        <w:ind w:left="2694" w:hanging="2694"/>
        <w:jc w:val="both"/>
      </w:pPr>
      <w:r>
        <w:t>ČSN 33 2000-5-51 ed.3</w:t>
      </w:r>
      <w:r>
        <w:tab/>
        <w:t>Elektrické instalace nízkého napětí – Část 5-51: Výběr a stavba elektrických zařízení – Všeobecné předpisy</w:t>
      </w:r>
    </w:p>
    <w:p w:rsidR="00B4413A" w:rsidRDefault="00B4413A" w:rsidP="00B4413A">
      <w:pPr>
        <w:ind w:left="2694" w:hanging="2694"/>
        <w:jc w:val="both"/>
      </w:pPr>
      <w:r>
        <w:t>ČSN 33 2000-5-52 ed.2</w:t>
      </w:r>
      <w:r>
        <w:tab/>
        <w:t>Elektrotechnické předpisy. Elektrická zařízení. Část 5: Výběr a stavba elektrických zařízení. Kapitola 52: Výběr soustav a stavba vedení</w:t>
      </w:r>
    </w:p>
    <w:p w:rsidR="00B4413A" w:rsidRDefault="00B4413A" w:rsidP="00B4413A">
      <w:pPr>
        <w:ind w:left="2694" w:hanging="2694"/>
        <w:jc w:val="both"/>
      </w:pPr>
      <w:r>
        <w:t>ČSN 33 2000-5-534</w:t>
      </w:r>
      <w:r>
        <w:tab/>
        <w:t>Elektrická instalace nízkého napětí – Část 5-53: Odpojování, spínání a řízení Oddíl 534: Přepěťová ochranná zařízení</w:t>
      </w:r>
    </w:p>
    <w:p w:rsidR="00B4413A" w:rsidRDefault="00B4413A" w:rsidP="00B4413A">
      <w:pPr>
        <w:ind w:left="2694" w:hanging="2694"/>
        <w:jc w:val="both"/>
      </w:pPr>
      <w:r>
        <w:t>ČSN 33 2000-5-54 ed.3</w:t>
      </w:r>
      <w:r>
        <w:tab/>
        <w:t xml:space="preserve">Elektrické instalace nízkého napětí – Část 5-54: Výběr a stavba el. </w:t>
      </w:r>
      <w:proofErr w:type="gramStart"/>
      <w:r>
        <w:t>zařízení</w:t>
      </w:r>
      <w:proofErr w:type="gramEnd"/>
      <w:r>
        <w:t xml:space="preserve">. Uzemnění, </w:t>
      </w:r>
      <w:proofErr w:type="spellStart"/>
      <w:r>
        <w:t>ochr.vodiče</w:t>
      </w:r>
      <w:proofErr w:type="spellEnd"/>
      <w:r>
        <w:t xml:space="preserve"> a vodiče </w:t>
      </w:r>
      <w:proofErr w:type="spellStart"/>
      <w:r>
        <w:t>ochr</w:t>
      </w:r>
      <w:proofErr w:type="spellEnd"/>
      <w:r>
        <w:t>. pospojování</w:t>
      </w:r>
    </w:p>
    <w:p w:rsidR="00B4413A" w:rsidRDefault="00B4413A" w:rsidP="00B4413A">
      <w:pPr>
        <w:ind w:left="2694" w:hanging="2694"/>
        <w:jc w:val="both"/>
      </w:pPr>
      <w:r>
        <w:t>ČSN 33-2000-5-56 ed.2</w:t>
      </w:r>
      <w:r>
        <w:tab/>
        <w:t>Elektrické instalace nízkého napětí – Část 5-56: Výběr a stavba elektrických zařízení – Zařízení pro bezpečnostní účely</w:t>
      </w:r>
    </w:p>
    <w:p w:rsidR="00B4413A" w:rsidRDefault="00B4413A" w:rsidP="00B4413A">
      <w:pPr>
        <w:ind w:left="2694" w:hanging="2694"/>
        <w:jc w:val="both"/>
      </w:pPr>
      <w:r>
        <w:t>ČSN 33 2000-6</w:t>
      </w:r>
      <w:r>
        <w:tab/>
        <w:t>Elektrické instalace nízkého napětí – Část 6: Revize</w:t>
      </w:r>
    </w:p>
    <w:p w:rsidR="00B4413A" w:rsidRDefault="00B4413A" w:rsidP="00B4413A">
      <w:pPr>
        <w:ind w:left="2694" w:hanging="2694"/>
        <w:jc w:val="both"/>
      </w:pPr>
      <w:r>
        <w:t>ČSN 33 3051</w:t>
      </w:r>
      <w:r>
        <w:tab/>
        <w:t>Ochrany elektrických strojů a rozvodných zařízení</w:t>
      </w:r>
    </w:p>
    <w:p w:rsidR="00B4413A" w:rsidRDefault="00B4413A" w:rsidP="00B4413A">
      <w:pPr>
        <w:ind w:left="2694" w:hanging="2694"/>
        <w:jc w:val="both"/>
      </w:pPr>
      <w:r>
        <w:t>ČSN 33 2130 ed.2</w:t>
      </w:r>
      <w:r>
        <w:tab/>
        <w:t>Elektrické instalace nízkého napětí – Vnitřní elektrické rozvody</w:t>
      </w:r>
    </w:p>
    <w:p w:rsidR="00B4413A" w:rsidRDefault="00B4413A" w:rsidP="00B4413A">
      <w:pPr>
        <w:ind w:left="2694" w:hanging="2694"/>
        <w:jc w:val="both"/>
      </w:pPr>
      <w:r>
        <w:t>ČSN 33 3210</w:t>
      </w:r>
      <w:r>
        <w:tab/>
        <w:t>Elektrotechnické předpisy. Rozvodná zařízení. Společná ustanovení</w:t>
      </w:r>
    </w:p>
    <w:p w:rsidR="00B4413A" w:rsidRDefault="00B4413A" w:rsidP="00B4413A">
      <w:pPr>
        <w:ind w:left="2694" w:hanging="2694"/>
        <w:jc w:val="both"/>
      </w:pPr>
      <w:r>
        <w:t>ČSN 33 120</w:t>
      </w:r>
      <w:r>
        <w:tab/>
        <w:t>Elektrotechnické předpisy. Normalizovaná napětí</w:t>
      </w:r>
    </w:p>
    <w:p w:rsidR="00B4413A" w:rsidRDefault="00B4413A" w:rsidP="00B4413A">
      <w:pPr>
        <w:ind w:left="2694" w:hanging="2694"/>
        <w:jc w:val="both"/>
      </w:pPr>
      <w:r>
        <w:t>IEC ČSN 33 3015</w:t>
      </w:r>
      <w:r>
        <w:tab/>
        <w:t xml:space="preserve">Elektrotechnické předpisy. </w:t>
      </w:r>
      <w:proofErr w:type="spellStart"/>
      <w:proofErr w:type="gramStart"/>
      <w:r>
        <w:t>El</w:t>
      </w:r>
      <w:proofErr w:type="gramEnd"/>
      <w:r>
        <w:t>.</w:t>
      </w:r>
      <w:proofErr w:type="gramStart"/>
      <w:r>
        <w:t>stanice</w:t>
      </w:r>
      <w:proofErr w:type="spellEnd"/>
      <w:proofErr w:type="gramEnd"/>
      <w:r>
        <w:t xml:space="preserve"> a </w:t>
      </w:r>
      <w:proofErr w:type="spellStart"/>
      <w:r>
        <w:t>el.zařízení</w:t>
      </w:r>
      <w:proofErr w:type="spellEnd"/>
      <w:r>
        <w:t>. Zásady dimenzování podle elektrodynamické a tepelné odolnosti při zkratech</w:t>
      </w:r>
    </w:p>
    <w:p w:rsidR="00B4413A" w:rsidRDefault="00B4413A" w:rsidP="00B4413A">
      <w:pPr>
        <w:ind w:left="2694" w:hanging="2694"/>
        <w:jc w:val="both"/>
      </w:pPr>
      <w:r>
        <w:t>ČSN 34 1610</w:t>
      </w:r>
      <w:r>
        <w:tab/>
        <w:t>Elektrický silnoproudý rozvod v průmyslových provozovnách</w:t>
      </w:r>
    </w:p>
    <w:p w:rsidR="00B4413A" w:rsidRDefault="00B4413A" w:rsidP="00B4413A">
      <w:pPr>
        <w:ind w:left="2694" w:hanging="2694"/>
        <w:jc w:val="both"/>
      </w:pPr>
      <w:r>
        <w:t>ČSN EN 61140 ed.2</w:t>
      </w:r>
      <w:r>
        <w:tab/>
        <w:t>Ochrana před úrazem elektrickým proudem – společná hlediska pro instalaci zařízení</w:t>
      </w:r>
    </w:p>
    <w:p w:rsidR="00B4413A" w:rsidRDefault="00B4413A" w:rsidP="00B4413A">
      <w:pPr>
        <w:ind w:left="2694" w:hanging="2694"/>
        <w:jc w:val="both"/>
      </w:pPr>
      <w:r>
        <w:t>ČSN EN 61439-1 ed.2</w:t>
      </w:r>
      <w:r>
        <w:tab/>
        <w:t>Rozvaděče nízkého napětí – Část 1: Všeobecná část</w:t>
      </w:r>
    </w:p>
    <w:p w:rsidR="00B4413A" w:rsidRDefault="00B4413A" w:rsidP="00B4413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</w:p>
    <w:p w:rsidR="0045437F" w:rsidRDefault="0045437F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</w:p>
    <w:p w:rsidR="00573D92" w:rsidRDefault="00573D92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</w:p>
    <w:p w:rsidR="00573D92" w:rsidRDefault="00573D92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</w:p>
    <w:p w:rsidR="0017734C" w:rsidRDefault="0017734C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</w:p>
    <w:p w:rsidR="0015706D" w:rsidRDefault="0015706D" w:rsidP="0015706D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4111"/>
        </w:tabs>
        <w:rPr>
          <w:rFonts w:ascii="BankGothic Md BT" w:hAnsi="BankGothic Md BT" w:cs="BankGothic Md BT"/>
          <w:b/>
          <w:bCs/>
          <w:i/>
          <w:iCs/>
          <w:sz w:val="56"/>
          <w:szCs w:val="56"/>
          <w:u w:val="single"/>
        </w:rPr>
      </w:pPr>
      <w:proofErr w:type="spellStart"/>
      <w:r>
        <w:rPr>
          <w:rFonts w:ascii="BankGothic Md BT" w:hAnsi="BankGothic Md BT" w:cs="BankGothic Md BT"/>
          <w:b/>
          <w:bCs/>
          <w:i/>
          <w:iCs/>
          <w:sz w:val="56"/>
          <w:szCs w:val="56"/>
          <w:u w:val="single"/>
        </w:rPr>
        <w:lastRenderedPageBreak/>
        <w:t>PeMaR</w:t>
      </w:r>
      <w:proofErr w:type="spellEnd"/>
    </w:p>
    <w:p w:rsidR="0015706D" w:rsidRDefault="0015706D" w:rsidP="0015706D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</w:p>
    <w:p w:rsidR="0015706D" w:rsidRDefault="0015706D" w:rsidP="0015706D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Ing. Michael Pekárek</w:t>
      </w:r>
    </w:p>
    <w:p w:rsidR="0015706D" w:rsidRDefault="0015706D" w:rsidP="0015706D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Habrová 3100/21        </w:t>
      </w:r>
    </w:p>
    <w:p w:rsidR="0015706D" w:rsidRDefault="0015706D" w:rsidP="0015706D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415 01 Teplice</w:t>
      </w:r>
    </w:p>
    <w:p w:rsidR="0015706D" w:rsidRDefault="0015706D" w:rsidP="0015706D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 tel.: 602475156</w:t>
      </w:r>
    </w:p>
    <w:p w:rsidR="0015706D" w:rsidRDefault="0015706D" w:rsidP="0015706D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i/>
          <w:i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  </w:t>
      </w:r>
      <w:hyperlink r:id="rId10" w:history="1">
        <w:r w:rsidRPr="00CB185E">
          <w:rPr>
            <w:rStyle w:val="Hypertextovodkaz"/>
            <w:i/>
            <w:iCs/>
          </w:rPr>
          <w:t>pekym@seznam.cz</w:t>
        </w:r>
      </w:hyperlink>
    </w:p>
    <w:p w:rsidR="0015706D" w:rsidRDefault="0015706D" w:rsidP="0015706D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b/>
          <w:bCs/>
        </w:rPr>
      </w:pPr>
    </w:p>
    <w:p w:rsidR="0015706D" w:rsidRDefault="0015706D" w:rsidP="0015706D"/>
    <w:p w:rsidR="0015706D" w:rsidRDefault="0015706D" w:rsidP="0015706D"/>
    <w:p w:rsidR="0015706D" w:rsidRDefault="0015706D" w:rsidP="0015706D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shd w:val="clear" w:color="auto" w:fill="FFFFFF"/>
      </w:pPr>
      <w:proofErr w:type="gramStart"/>
      <w:r>
        <w:rPr>
          <w:b/>
          <w:bCs/>
        </w:rPr>
        <w:t>Investor :  Severočeská</w:t>
      </w:r>
      <w:proofErr w:type="gramEnd"/>
      <w:r>
        <w:rPr>
          <w:b/>
          <w:bCs/>
        </w:rPr>
        <w:t xml:space="preserve"> teplárenská a.s., Teplárenská 2, 43403 Most-Komořany</w:t>
      </w:r>
    </w:p>
    <w:p w:rsidR="0015706D" w:rsidRDefault="0015706D" w:rsidP="0015706D"/>
    <w:p w:rsidR="0015706D" w:rsidRDefault="0015706D" w:rsidP="0015706D"/>
    <w:p w:rsidR="0015706D" w:rsidRDefault="0015706D" w:rsidP="0015706D">
      <w:pPr>
        <w:pStyle w:val="Nadpis5"/>
        <w:widowControl/>
        <w:pBdr>
          <w:top w:val="double" w:sz="6" w:space="6" w:color="auto"/>
        </w:pBdr>
      </w:pPr>
      <w:r>
        <w:t xml:space="preserve">REKO </w:t>
      </w:r>
      <w:r w:rsidR="00AC125B">
        <w:t>VS705</w:t>
      </w:r>
      <w:r>
        <w:t xml:space="preserve"> – ÚT a TV </w:t>
      </w:r>
    </w:p>
    <w:p w:rsidR="0015706D" w:rsidRDefault="0015706D" w:rsidP="0015706D">
      <w:pPr>
        <w:jc w:val="center"/>
        <w:rPr>
          <w:rFonts w:ascii="Arial" w:hAnsi="Arial" w:cs="Arial"/>
        </w:rPr>
      </w:pPr>
    </w:p>
    <w:p w:rsidR="0015706D" w:rsidRDefault="0015706D" w:rsidP="0015706D">
      <w:pPr>
        <w:jc w:val="center"/>
        <w:rPr>
          <w:rFonts w:ascii="Arial" w:hAnsi="Arial" w:cs="Arial"/>
        </w:rPr>
      </w:pPr>
    </w:p>
    <w:p w:rsidR="007E79FF" w:rsidRDefault="007F3B35" w:rsidP="007E79FF">
      <w:pPr>
        <w:pBdr>
          <w:top w:val="double" w:sz="6" w:space="9" w:color="auto"/>
          <w:left w:val="double" w:sz="6" w:space="4" w:color="auto"/>
          <w:bottom w:val="double" w:sz="6" w:space="9" w:color="auto"/>
          <w:right w:val="double" w:sz="6" w:space="4" w:color="auto"/>
        </w:pBdr>
        <w:shd w:val="clear" w:color="auto" w:fill="FFFFFF"/>
        <w:jc w:val="center"/>
        <w:rPr>
          <w:rFonts w:ascii="Arial" w:hAnsi="Arial" w:cs="Arial"/>
          <w:b/>
          <w:bCs/>
          <w:sz w:val="40"/>
          <w:szCs w:val="40"/>
        </w:rPr>
      </w:pPr>
      <w:proofErr w:type="gramStart"/>
      <w:r>
        <w:rPr>
          <w:rFonts w:ascii="Arial" w:hAnsi="Arial" w:cs="Arial"/>
          <w:b/>
          <w:bCs/>
          <w:sz w:val="40"/>
          <w:szCs w:val="40"/>
        </w:rPr>
        <w:t>D2</w:t>
      </w:r>
      <w:r w:rsidR="007E79FF">
        <w:rPr>
          <w:rFonts w:ascii="Arial" w:hAnsi="Arial" w:cs="Arial"/>
          <w:b/>
          <w:bCs/>
          <w:sz w:val="40"/>
          <w:szCs w:val="40"/>
        </w:rPr>
        <w:t>.3  Silnoproudá</w:t>
      </w:r>
      <w:proofErr w:type="gramEnd"/>
      <w:r w:rsidR="007E79FF">
        <w:rPr>
          <w:rFonts w:ascii="Arial" w:hAnsi="Arial" w:cs="Arial"/>
          <w:b/>
          <w:bCs/>
          <w:sz w:val="40"/>
          <w:szCs w:val="40"/>
        </w:rPr>
        <w:t xml:space="preserve"> elektro</w:t>
      </w:r>
      <w:r w:rsidR="00D25C4C">
        <w:rPr>
          <w:rFonts w:ascii="Arial" w:hAnsi="Arial" w:cs="Arial"/>
          <w:b/>
          <w:bCs/>
          <w:sz w:val="40"/>
          <w:szCs w:val="40"/>
        </w:rPr>
        <w:t>instalace</w:t>
      </w:r>
    </w:p>
    <w:p w:rsidR="007E79FF" w:rsidRDefault="007E79FF" w:rsidP="007E79FF">
      <w:pPr>
        <w:jc w:val="center"/>
        <w:rPr>
          <w:rFonts w:ascii="Arial" w:hAnsi="Arial" w:cs="Arial"/>
          <w:b/>
          <w:bCs/>
        </w:rPr>
      </w:pPr>
    </w:p>
    <w:p w:rsidR="007C148A" w:rsidRDefault="007C148A">
      <w:pPr>
        <w:jc w:val="center"/>
        <w:rPr>
          <w:rFonts w:ascii="Arial" w:hAnsi="Arial" w:cs="Arial"/>
        </w:rPr>
      </w:pPr>
    </w:p>
    <w:p w:rsidR="0015706D" w:rsidRDefault="0015706D">
      <w:pPr>
        <w:jc w:val="center"/>
        <w:rPr>
          <w:rFonts w:ascii="Arial" w:hAnsi="Arial" w:cs="Arial"/>
        </w:rPr>
      </w:pPr>
    </w:p>
    <w:p w:rsidR="007C148A" w:rsidRDefault="007C148A">
      <w:pPr>
        <w:jc w:val="center"/>
        <w:rPr>
          <w:rFonts w:ascii="Arial" w:hAnsi="Arial" w:cs="Arial"/>
        </w:rPr>
      </w:pPr>
    </w:p>
    <w:p w:rsidR="000D44B5" w:rsidRDefault="000D44B5" w:rsidP="000D44B5">
      <w:pPr>
        <w:jc w:val="center"/>
        <w:rPr>
          <w:rFonts w:ascii="Algerian" w:hAnsi="Algerian" w:cs="Algerian"/>
        </w:rPr>
      </w:pPr>
      <w:r>
        <w:rPr>
          <w:rFonts w:ascii="Arial" w:hAnsi="Arial" w:cs="Arial"/>
          <w:b/>
          <w:bCs/>
          <w:i/>
          <w:iCs/>
          <w:sz w:val="28"/>
          <w:szCs w:val="28"/>
        </w:rPr>
        <w:t xml:space="preserve">Dokumentace pro provádění stavby </w:t>
      </w:r>
    </w:p>
    <w:p w:rsidR="007C148A" w:rsidRDefault="007C148A">
      <w:pPr>
        <w:jc w:val="center"/>
        <w:rPr>
          <w:rFonts w:ascii="Algerian" w:hAnsi="Algerian" w:cs="Algerian"/>
        </w:rPr>
      </w:pPr>
    </w:p>
    <w:p w:rsidR="007C148A" w:rsidRDefault="007C148A">
      <w:pPr>
        <w:jc w:val="center"/>
        <w:rPr>
          <w:rFonts w:ascii="Algerian" w:hAnsi="Algerian" w:cs="Algerian"/>
        </w:rPr>
      </w:pPr>
    </w:p>
    <w:p w:rsidR="007C148A" w:rsidRDefault="007C148A">
      <w:pPr>
        <w:jc w:val="center"/>
      </w:pPr>
      <w:r>
        <w:rPr>
          <w:rFonts w:ascii="Algerian" w:hAnsi="Algerian" w:cs="Algerian"/>
        </w:rPr>
        <w:t xml:space="preserve">   </w:t>
      </w:r>
      <w:r>
        <w:rPr>
          <w:rFonts w:ascii="Algerian" w:hAnsi="Algerian" w:cs="Algerian"/>
        </w:rPr>
        <w:tab/>
      </w:r>
      <w:r>
        <w:rPr>
          <w:rFonts w:ascii="Algerian" w:hAnsi="Algerian" w:cs="Algerian"/>
        </w:rPr>
        <w:tab/>
      </w:r>
      <w:r>
        <w:rPr>
          <w:rFonts w:ascii="Algerian" w:hAnsi="Algerian" w:cs="Algerian"/>
        </w:rPr>
        <w:tab/>
      </w:r>
    </w:p>
    <w:p w:rsidR="007C148A" w:rsidRDefault="007C148A"/>
    <w:p w:rsidR="007C148A" w:rsidRDefault="007C148A">
      <w:pPr>
        <w:pStyle w:val="Nadpis6"/>
      </w:pPr>
      <w:r>
        <w:t xml:space="preserve">                         Specifikace materiálu</w:t>
      </w:r>
    </w:p>
    <w:p w:rsidR="007C148A" w:rsidRDefault="007C148A"/>
    <w:p w:rsidR="007C148A" w:rsidRDefault="007C148A">
      <w:pPr>
        <w:rPr>
          <w:b/>
          <w:bCs/>
        </w:rPr>
      </w:pPr>
    </w:p>
    <w:p w:rsidR="007C148A" w:rsidRDefault="007C148A">
      <w:pPr>
        <w:rPr>
          <w:b/>
          <w:bCs/>
        </w:rPr>
      </w:pPr>
    </w:p>
    <w:p w:rsidR="007C148A" w:rsidRDefault="007C148A">
      <w:pPr>
        <w:ind w:left="680" w:firstLine="439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Zakázkové </w:t>
      </w:r>
      <w:proofErr w:type="gramStart"/>
      <w:r>
        <w:rPr>
          <w:b/>
          <w:bCs/>
          <w:sz w:val="22"/>
          <w:szCs w:val="22"/>
        </w:rPr>
        <w:t xml:space="preserve">číslo   :       </w:t>
      </w:r>
      <w:r w:rsidR="00AC125B">
        <w:rPr>
          <w:b/>
          <w:bCs/>
          <w:sz w:val="22"/>
          <w:szCs w:val="22"/>
        </w:rPr>
        <w:t>08/P</w:t>
      </w:r>
      <w:r w:rsidR="00117694">
        <w:rPr>
          <w:b/>
          <w:bCs/>
          <w:sz w:val="22"/>
          <w:szCs w:val="22"/>
        </w:rPr>
        <w:t>/22</w:t>
      </w:r>
      <w:proofErr w:type="gramEnd"/>
      <w:r>
        <w:rPr>
          <w:b/>
          <w:bCs/>
          <w:sz w:val="22"/>
          <w:szCs w:val="22"/>
        </w:rPr>
        <w:tab/>
        <w:t xml:space="preserve">                </w:t>
      </w:r>
      <w:r>
        <w:rPr>
          <w:b/>
          <w:bCs/>
          <w:sz w:val="22"/>
          <w:szCs w:val="22"/>
        </w:rPr>
        <w:tab/>
        <w:t xml:space="preserve">      </w:t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                  </w:t>
      </w:r>
      <w:r>
        <w:rPr>
          <w:b/>
          <w:bCs/>
          <w:sz w:val="22"/>
          <w:szCs w:val="22"/>
        </w:rPr>
        <w:tab/>
        <w:t xml:space="preserve">                         </w:t>
      </w:r>
      <w:r w:rsidR="00B21239">
        <w:rPr>
          <w:b/>
          <w:bCs/>
          <w:sz w:val="22"/>
          <w:szCs w:val="22"/>
        </w:rPr>
        <w:t xml:space="preserve">              </w:t>
      </w:r>
      <w:r>
        <w:rPr>
          <w:b/>
          <w:bCs/>
          <w:sz w:val="22"/>
          <w:szCs w:val="22"/>
        </w:rPr>
        <w:t xml:space="preserve"> Zpracoval             :      </w:t>
      </w:r>
      <w:proofErr w:type="spellStart"/>
      <w:r>
        <w:rPr>
          <w:b/>
          <w:bCs/>
          <w:sz w:val="22"/>
          <w:szCs w:val="22"/>
        </w:rPr>
        <w:t>Ing.Pekárek</w:t>
      </w:r>
      <w:proofErr w:type="spellEnd"/>
    </w:p>
    <w:p w:rsidR="007C148A" w:rsidRDefault="007C148A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</w:t>
      </w:r>
      <w:proofErr w:type="gramStart"/>
      <w:r>
        <w:rPr>
          <w:b/>
          <w:bCs/>
          <w:sz w:val="22"/>
          <w:szCs w:val="22"/>
        </w:rPr>
        <w:t>IČO                      :      46067442</w:t>
      </w:r>
      <w:proofErr w:type="gramEnd"/>
      <w:r>
        <w:rPr>
          <w:b/>
          <w:bCs/>
          <w:sz w:val="22"/>
          <w:szCs w:val="22"/>
        </w:rPr>
        <w:t xml:space="preserve"> </w:t>
      </w:r>
    </w:p>
    <w:p w:rsidR="007C148A" w:rsidRDefault="007C148A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</w:p>
    <w:p w:rsidR="007C148A" w:rsidRDefault="007C148A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7C148A" w:rsidRDefault="007C148A">
      <w:pPr>
        <w:rPr>
          <w:b/>
          <w:bCs/>
          <w:sz w:val="28"/>
          <w:szCs w:val="28"/>
        </w:rPr>
      </w:pPr>
    </w:p>
    <w:tbl>
      <w:tblPr>
        <w:tblW w:w="0" w:type="auto"/>
        <w:jc w:val="right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835"/>
      </w:tblGrid>
      <w:tr w:rsidR="007C148A">
        <w:trPr>
          <w:jc w:val="right"/>
        </w:trPr>
        <w:tc>
          <w:tcPr>
            <w:tcW w:w="2835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shd w:val="pct5" w:color="auto" w:fill="auto"/>
          </w:tcPr>
          <w:p w:rsidR="007C148A" w:rsidRDefault="007C148A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proofErr w:type="gramStart"/>
            <w:r>
              <w:rPr>
                <w:b/>
                <w:bCs/>
                <w:sz w:val="28"/>
                <w:szCs w:val="28"/>
              </w:rPr>
              <w:t>Poř.číslo</w:t>
            </w:r>
            <w:proofErr w:type="spellEnd"/>
            <w:proofErr w:type="gramEnd"/>
            <w:r>
              <w:rPr>
                <w:b/>
                <w:bCs/>
                <w:sz w:val="28"/>
                <w:szCs w:val="28"/>
              </w:rPr>
              <w:t xml:space="preserve">       :    2</w:t>
            </w:r>
          </w:p>
        </w:tc>
      </w:tr>
    </w:tbl>
    <w:p w:rsidR="007C148A" w:rsidRDefault="007C148A">
      <w:r>
        <w:t xml:space="preserve">                                                         </w:t>
      </w:r>
    </w:p>
    <w:p w:rsidR="007C148A" w:rsidRDefault="007C148A"/>
    <w:p w:rsidR="007C148A" w:rsidRDefault="007C148A">
      <w:pPr>
        <w:jc w:val="center"/>
        <w:rPr>
          <w:sz w:val="22"/>
          <w:szCs w:val="22"/>
        </w:rPr>
      </w:pPr>
      <w:r>
        <w:rPr>
          <w:sz w:val="22"/>
          <w:szCs w:val="22"/>
        </w:rPr>
        <w:t>TEPLICE</w:t>
      </w:r>
    </w:p>
    <w:p w:rsidR="007C148A" w:rsidRDefault="00AC125B">
      <w:pPr>
        <w:pBdr>
          <w:top w:val="single" w:sz="6" w:space="1" w:color="auto"/>
        </w:pBdr>
        <w:jc w:val="center"/>
        <w:rPr>
          <w:sz w:val="22"/>
          <w:szCs w:val="22"/>
        </w:rPr>
      </w:pPr>
      <w:r>
        <w:rPr>
          <w:sz w:val="22"/>
          <w:szCs w:val="22"/>
        </w:rPr>
        <w:t>červen</w:t>
      </w:r>
      <w:r w:rsidR="00117694">
        <w:rPr>
          <w:sz w:val="22"/>
          <w:szCs w:val="22"/>
        </w:rPr>
        <w:t xml:space="preserve"> 2022</w:t>
      </w:r>
    </w:p>
    <w:p w:rsidR="0015706D" w:rsidRDefault="0015706D" w:rsidP="0015706D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4111"/>
        </w:tabs>
        <w:rPr>
          <w:rFonts w:ascii="BankGothic Md BT" w:hAnsi="BankGothic Md BT" w:cs="BankGothic Md BT"/>
          <w:b/>
          <w:bCs/>
          <w:i/>
          <w:iCs/>
          <w:sz w:val="56"/>
          <w:szCs w:val="56"/>
          <w:u w:val="single"/>
        </w:rPr>
      </w:pPr>
      <w:proofErr w:type="spellStart"/>
      <w:r>
        <w:rPr>
          <w:rFonts w:ascii="BankGothic Md BT" w:hAnsi="BankGothic Md BT" w:cs="BankGothic Md BT"/>
          <w:b/>
          <w:bCs/>
          <w:i/>
          <w:iCs/>
          <w:sz w:val="56"/>
          <w:szCs w:val="56"/>
          <w:u w:val="single"/>
        </w:rPr>
        <w:lastRenderedPageBreak/>
        <w:t>PeMaR</w:t>
      </w:r>
      <w:proofErr w:type="spellEnd"/>
    </w:p>
    <w:p w:rsidR="0015706D" w:rsidRDefault="0015706D" w:rsidP="0015706D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</w:p>
    <w:p w:rsidR="0015706D" w:rsidRDefault="0015706D" w:rsidP="0015706D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Ing. Michael Pekárek</w:t>
      </w:r>
    </w:p>
    <w:p w:rsidR="0015706D" w:rsidRDefault="0015706D" w:rsidP="0015706D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Habrová 3100/21        </w:t>
      </w:r>
    </w:p>
    <w:p w:rsidR="0015706D" w:rsidRDefault="0015706D" w:rsidP="0015706D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415 01 Teplice</w:t>
      </w:r>
    </w:p>
    <w:p w:rsidR="0015706D" w:rsidRDefault="0015706D" w:rsidP="0015706D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    tel.: 602475156</w:t>
      </w:r>
    </w:p>
    <w:p w:rsidR="0015706D" w:rsidRDefault="0015706D" w:rsidP="0015706D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i/>
          <w:i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    </w:t>
      </w:r>
      <w:hyperlink r:id="rId11" w:history="1">
        <w:r w:rsidRPr="00CB185E">
          <w:rPr>
            <w:rStyle w:val="Hypertextovodkaz"/>
            <w:i/>
            <w:iCs/>
          </w:rPr>
          <w:t>pekym@seznam.cz</w:t>
        </w:r>
      </w:hyperlink>
    </w:p>
    <w:p w:rsidR="0015706D" w:rsidRDefault="0015706D" w:rsidP="0015706D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b/>
          <w:bCs/>
        </w:rPr>
      </w:pPr>
    </w:p>
    <w:p w:rsidR="0015706D" w:rsidRDefault="0015706D" w:rsidP="0015706D"/>
    <w:p w:rsidR="0015706D" w:rsidRDefault="0015706D" w:rsidP="0015706D"/>
    <w:p w:rsidR="0015706D" w:rsidRDefault="0015706D" w:rsidP="0015706D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shd w:val="clear" w:color="auto" w:fill="FFFFFF"/>
      </w:pPr>
      <w:proofErr w:type="gramStart"/>
      <w:r>
        <w:rPr>
          <w:b/>
          <w:bCs/>
        </w:rPr>
        <w:t>Investor :  Severočeská</w:t>
      </w:r>
      <w:proofErr w:type="gramEnd"/>
      <w:r>
        <w:rPr>
          <w:b/>
          <w:bCs/>
        </w:rPr>
        <w:t xml:space="preserve"> teplárenská a.s., Teplárenská 2, 43403 Most-Komořany</w:t>
      </w:r>
    </w:p>
    <w:p w:rsidR="0015706D" w:rsidRDefault="0015706D" w:rsidP="0015706D"/>
    <w:p w:rsidR="0015706D" w:rsidRDefault="0015706D" w:rsidP="0015706D"/>
    <w:p w:rsidR="0015706D" w:rsidRDefault="0015706D" w:rsidP="0015706D">
      <w:pPr>
        <w:pStyle w:val="Nadpis5"/>
        <w:widowControl/>
        <w:pBdr>
          <w:top w:val="double" w:sz="6" w:space="6" w:color="auto"/>
        </w:pBdr>
      </w:pPr>
      <w:r>
        <w:t xml:space="preserve">REKO </w:t>
      </w:r>
      <w:r w:rsidR="00AC125B">
        <w:t>VS705</w:t>
      </w:r>
      <w:r>
        <w:t xml:space="preserve"> – ÚT a TV </w:t>
      </w:r>
    </w:p>
    <w:p w:rsidR="0015706D" w:rsidRDefault="0015706D" w:rsidP="0015706D">
      <w:pPr>
        <w:jc w:val="center"/>
        <w:rPr>
          <w:rFonts w:ascii="Arial" w:hAnsi="Arial" w:cs="Arial"/>
        </w:rPr>
      </w:pPr>
    </w:p>
    <w:p w:rsidR="006D096C" w:rsidRDefault="006D096C" w:rsidP="006D096C">
      <w:pPr>
        <w:jc w:val="center"/>
        <w:rPr>
          <w:rFonts w:ascii="Arial" w:hAnsi="Arial" w:cs="Arial"/>
        </w:rPr>
      </w:pPr>
    </w:p>
    <w:p w:rsidR="006D096C" w:rsidRDefault="007F3B35" w:rsidP="006D096C">
      <w:pPr>
        <w:pBdr>
          <w:top w:val="double" w:sz="6" w:space="9" w:color="auto"/>
          <w:left w:val="double" w:sz="6" w:space="4" w:color="auto"/>
          <w:bottom w:val="double" w:sz="6" w:space="9" w:color="auto"/>
          <w:right w:val="double" w:sz="6" w:space="4" w:color="auto"/>
        </w:pBdr>
        <w:shd w:val="clear" w:color="auto" w:fill="FFFFFF"/>
        <w:jc w:val="center"/>
        <w:rPr>
          <w:rFonts w:ascii="Arial" w:hAnsi="Arial" w:cs="Arial"/>
          <w:b/>
          <w:bCs/>
          <w:sz w:val="40"/>
          <w:szCs w:val="40"/>
        </w:rPr>
      </w:pPr>
      <w:proofErr w:type="gramStart"/>
      <w:r>
        <w:rPr>
          <w:rFonts w:ascii="Arial" w:hAnsi="Arial" w:cs="Arial"/>
          <w:b/>
          <w:bCs/>
          <w:sz w:val="40"/>
          <w:szCs w:val="40"/>
        </w:rPr>
        <w:t>D2</w:t>
      </w:r>
      <w:r w:rsidR="006D096C">
        <w:rPr>
          <w:rFonts w:ascii="Arial" w:hAnsi="Arial" w:cs="Arial"/>
          <w:b/>
          <w:bCs/>
          <w:sz w:val="40"/>
          <w:szCs w:val="40"/>
        </w:rPr>
        <w:t>.3  Silnoproudá</w:t>
      </w:r>
      <w:proofErr w:type="gramEnd"/>
      <w:r w:rsidR="006D096C">
        <w:rPr>
          <w:rFonts w:ascii="Arial" w:hAnsi="Arial" w:cs="Arial"/>
          <w:b/>
          <w:bCs/>
          <w:sz w:val="40"/>
          <w:szCs w:val="40"/>
        </w:rPr>
        <w:t xml:space="preserve"> elektroinstalace</w:t>
      </w:r>
    </w:p>
    <w:p w:rsidR="006D096C" w:rsidRDefault="006D096C" w:rsidP="006D096C">
      <w:pPr>
        <w:jc w:val="center"/>
        <w:rPr>
          <w:rFonts w:ascii="Arial" w:hAnsi="Arial" w:cs="Arial"/>
          <w:b/>
          <w:bCs/>
        </w:rPr>
      </w:pPr>
    </w:p>
    <w:p w:rsidR="0072421A" w:rsidRDefault="0072421A" w:rsidP="0072421A">
      <w:pPr>
        <w:jc w:val="center"/>
        <w:rPr>
          <w:rFonts w:ascii="Arial" w:hAnsi="Arial" w:cs="Arial"/>
        </w:rPr>
      </w:pPr>
    </w:p>
    <w:p w:rsidR="0072421A" w:rsidRDefault="0072421A" w:rsidP="0072421A">
      <w:pPr>
        <w:jc w:val="center"/>
        <w:rPr>
          <w:rFonts w:ascii="Arial" w:hAnsi="Arial" w:cs="Arial"/>
        </w:rPr>
      </w:pPr>
    </w:p>
    <w:p w:rsidR="0072421A" w:rsidRDefault="0072421A" w:rsidP="0072421A">
      <w:pPr>
        <w:jc w:val="center"/>
        <w:rPr>
          <w:rFonts w:ascii="Algerian" w:hAnsi="Algerian" w:cs="Algerian"/>
        </w:rPr>
      </w:pPr>
      <w:r>
        <w:rPr>
          <w:rFonts w:ascii="Arial" w:hAnsi="Arial" w:cs="Arial"/>
          <w:b/>
          <w:bCs/>
          <w:i/>
          <w:iCs/>
          <w:sz w:val="28"/>
          <w:szCs w:val="28"/>
        </w:rPr>
        <w:t xml:space="preserve">Dokumentace pro provádění stavby </w:t>
      </w:r>
    </w:p>
    <w:p w:rsidR="0072421A" w:rsidRDefault="0072421A" w:rsidP="0072421A">
      <w:pPr>
        <w:jc w:val="center"/>
        <w:rPr>
          <w:rFonts w:ascii="Algerian" w:hAnsi="Algerian" w:cs="Algerian"/>
        </w:rPr>
      </w:pPr>
    </w:p>
    <w:p w:rsidR="0015706D" w:rsidRDefault="0015706D" w:rsidP="0072421A">
      <w:pPr>
        <w:jc w:val="center"/>
        <w:rPr>
          <w:rFonts w:ascii="Algerian" w:hAnsi="Algerian" w:cs="Algerian"/>
        </w:rPr>
      </w:pPr>
    </w:p>
    <w:p w:rsidR="0072421A" w:rsidRDefault="0072421A" w:rsidP="0072421A">
      <w:pPr>
        <w:jc w:val="center"/>
      </w:pPr>
      <w:r>
        <w:rPr>
          <w:rFonts w:ascii="Algerian" w:hAnsi="Algerian" w:cs="Algerian"/>
        </w:rPr>
        <w:t xml:space="preserve">   </w:t>
      </w:r>
      <w:r>
        <w:rPr>
          <w:rFonts w:ascii="Algerian" w:hAnsi="Algerian" w:cs="Algerian"/>
        </w:rPr>
        <w:tab/>
      </w:r>
      <w:r>
        <w:rPr>
          <w:rFonts w:ascii="Algerian" w:hAnsi="Algerian" w:cs="Algerian"/>
        </w:rPr>
        <w:tab/>
      </w:r>
      <w:r>
        <w:rPr>
          <w:rFonts w:ascii="Algerian" w:hAnsi="Algerian" w:cs="Algerian"/>
        </w:rPr>
        <w:tab/>
      </w:r>
    </w:p>
    <w:p w:rsidR="0072421A" w:rsidRDefault="0072421A" w:rsidP="0072421A"/>
    <w:p w:rsidR="0072421A" w:rsidRDefault="0072421A" w:rsidP="0072421A">
      <w:pPr>
        <w:pStyle w:val="Nadpis6"/>
      </w:pPr>
      <w:r>
        <w:t xml:space="preserve">                             Výkaz výměr</w:t>
      </w:r>
    </w:p>
    <w:p w:rsidR="0072421A" w:rsidRDefault="0072421A" w:rsidP="0072421A"/>
    <w:p w:rsidR="0072421A" w:rsidRDefault="0072421A" w:rsidP="0072421A">
      <w:pPr>
        <w:rPr>
          <w:b/>
          <w:bCs/>
        </w:rPr>
      </w:pPr>
    </w:p>
    <w:p w:rsidR="0072421A" w:rsidRDefault="0072421A" w:rsidP="0072421A">
      <w:pPr>
        <w:rPr>
          <w:b/>
          <w:bCs/>
        </w:rPr>
      </w:pPr>
    </w:p>
    <w:p w:rsidR="0072421A" w:rsidRDefault="0072421A" w:rsidP="0072421A">
      <w:pPr>
        <w:ind w:left="680" w:firstLine="439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Zakázkové </w:t>
      </w:r>
      <w:proofErr w:type="gramStart"/>
      <w:r>
        <w:rPr>
          <w:b/>
          <w:bCs/>
          <w:sz w:val="22"/>
          <w:szCs w:val="22"/>
        </w:rPr>
        <w:t xml:space="preserve">číslo    :       </w:t>
      </w:r>
      <w:r w:rsidR="00AC125B">
        <w:rPr>
          <w:b/>
          <w:bCs/>
          <w:sz w:val="22"/>
          <w:szCs w:val="22"/>
        </w:rPr>
        <w:t>08/P</w:t>
      </w:r>
      <w:r w:rsidR="00117694">
        <w:rPr>
          <w:b/>
          <w:bCs/>
          <w:sz w:val="22"/>
          <w:szCs w:val="22"/>
        </w:rPr>
        <w:t>/22</w:t>
      </w:r>
      <w:proofErr w:type="gramEnd"/>
      <w:r>
        <w:rPr>
          <w:b/>
          <w:bCs/>
          <w:sz w:val="22"/>
          <w:szCs w:val="22"/>
        </w:rPr>
        <w:tab/>
        <w:t xml:space="preserve">                </w:t>
      </w:r>
      <w:r>
        <w:rPr>
          <w:b/>
          <w:bCs/>
          <w:sz w:val="22"/>
          <w:szCs w:val="22"/>
        </w:rPr>
        <w:tab/>
        <w:t xml:space="preserve">      </w:t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                  </w:t>
      </w:r>
      <w:r>
        <w:rPr>
          <w:b/>
          <w:bCs/>
          <w:sz w:val="22"/>
          <w:szCs w:val="22"/>
        </w:rPr>
        <w:tab/>
        <w:t xml:space="preserve">                          Zpracoval             :      </w:t>
      </w:r>
      <w:proofErr w:type="spellStart"/>
      <w:r>
        <w:rPr>
          <w:b/>
          <w:bCs/>
          <w:sz w:val="22"/>
          <w:szCs w:val="22"/>
        </w:rPr>
        <w:t>Ing.Pekárek</w:t>
      </w:r>
      <w:proofErr w:type="spellEnd"/>
    </w:p>
    <w:p w:rsidR="0072421A" w:rsidRDefault="0072421A" w:rsidP="0072421A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</w:t>
      </w:r>
      <w:proofErr w:type="gramStart"/>
      <w:r>
        <w:rPr>
          <w:b/>
          <w:bCs/>
          <w:sz w:val="22"/>
          <w:szCs w:val="22"/>
        </w:rPr>
        <w:t>IČO                      :      46067442</w:t>
      </w:r>
      <w:proofErr w:type="gramEnd"/>
      <w:r>
        <w:rPr>
          <w:b/>
          <w:bCs/>
          <w:sz w:val="22"/>
          <w:szCs w:val="22"/>
        </w:rPr>
        <w:t xml:space="preserve"> </w:t>
      </w:r>
    </w:p>
    <w:p w:rsidR="0072421A" w:rsidRDefault="0072421A" w:rsidP="0072421A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</w:p>
    <w:p w:rsidR="0072421A" w:rsidRDefault="0072421A" w:rsidP="0072421A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72421A" w:rsidRDefault="0072421A" w:rsidP="0072421A">
      <w:pPr>
        <w:rPr>
          <w:b/>
          <w:bCs/>
          <w:sz w:val="28"/>
          <w:szCs w:val="28"/>
        </w:rPr>
      </w:pPr>
    </w:p>
    <w:tbl>
      <w:tblPr>
        <w:tblW w:w="0" w:type="auto"/>
        <w:jc w:val="right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835"/>
      </w:tblGrid>
      <w:tr w:rsidR="0072421A">
        <w:trPr>
          <w:jc w:val="right"/>
        </w:trPr>
        <w:tc>
          <w:tcPr>
            <w:tcW w:w="2835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shd w:val="pct5" w:color="auto" w:fill="auto"/>
          </w:tcPr>
          <w:p w:rsidR="0072421A" w:rsidRDefault="0072421A" w:rsidP="00286709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proofErr w:type="gramStart"/>
            <w:r>
              <w:rPr>
                <w:b/>
                <w:bCs/>
                <w:sz w:val="28"/>
                <w:szCs w:val="28"/>
              </w:rPr>
              <w:t>Poř.číslo</w:t>
            </w:r>
            <w:proofErr w:type="spellEnd"/>
            <w:proofErr w:type="gramEnd"/>
            <w:r>
              <w:rPr>
                <w:b/>
                <w:bCs/>
                <w:sz w:val="28"/>
                <w:szCs w:val="28"/>
              </w:rPr>
              <w:t xml:space="preserve">       :    3</w:t>
            </w:r>
          </w:p>
        </w:tc>
      </w:tr>
    </w:tbl>
    <w:p w:rsidR="0072421A" w:rsidRDefault="0072421A" w:rsidP="0072421A">
      <w:r>
        <w:t xml:space="preserve">                                                         </w:t>
      </w:r>
    </w:p>
    <w:p w:rsidR="0072421A" w:rsidRDefault="0072421A" w:rsidP="0072421A"/>
    <w:p w:rsidR="0015706D" w:rsidRDefault="0015706D" w:rsidP="0072421A"/>
    <w:p w:rsidR="0072421A" w:rsidRDefault="0072421A" w:rsidP="0072421A">
      <w:pPr>
        <w:jc w:val="center"/>
        <w:rPr>
          <w:sz w:val="22"/>
          <w:szCs w:val="22"/>
        </w:rPr>
      </w:pPr>
      <w:r>
        <w:rPr>
          <w:sz w:val="22"/>
          <w:szCs w:val="22"/>
        </w:rPr>
        <w:t>TEPLICE</w:t>
      </w:r>
    </w:p>
    <w:p w:rsidR="0072421A" w:rsidRDefault="00AC125B" w:rsidP="0072421A">
      <w:pPr>
        <w:pBdr>
          <w:top w:val="single" w:sz="6" w:space="1" w:color="auto"/>
        </w:pBdr>
        <w:jc w:val="center"/>
        <w:rPr>
          <w:sz w:val="22"/>
          <w:szCs w:val="22"/>
        </w:rPr>
      </w:pPr>
      <w:r>
        <w:rPr>
          <w:sz w:val="22"/>
          <w:szCs w:val="22"/>
        </w:rPr>
        <w:t>červen</w:t>
      </w:r>
      <w:r w:rsidR="00117694">
        <w:rPr>
          <w:sz w:val="22"/>
          <w:szCs w:val="22"/>
        </w:rPr>
        <w:t xml:space="preserve"> 2022</w:t>
      </w:r>
    </w:p>
    <w:p w:rsidR="0072421A" w:rsidRDefault="0072421A">
      <w:pPr>
        <w:pBdr>
          <w:top w:val="single" w:sz="6" w:space="1" w:color="auto"/>
        </w:pBdr>
        <w:jc w:val="center"/>
        <w:rPr>
          <w:sz w:val="22"/>
          <w:szCs w:val="22"/>
        </w:rPr>
      </w:pPr>
    </w:p>
    <w:p w:rsidR="002F4FBC" w:rsidRDefault="002F4FBC" w:rsidP="002F4FB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4111"/>
        </w:tabs>
        <w:rPr>
          <w:rFonts w:ascii="BankGothic Md BT" w:hAnsi="BankGothic Md BT" w:cs="BankGothic Md BT"/>
          <w:b/>
          <w:bCs/>
          <w:i/>
          <w:iCs/>
          <w:sz w:val="56"/>
          <w:szCs w:val="56"/>
          <w:u w:val="single"/>
        </w:rPr>
      </w:pPr>
      <w:proofErr w:type="spellStart"/>
      <w:r>
        <w:rPr>
          <w:rFonts w:ascii="BankGothic Md BT" w:hAnsi="BankGothic Md BT" w:cs="BankGothic Md BT"/>
          <w:b/>
          <w:bCs/>
          <w:i/>
          <w:iCs/>
          <w:sz w:val="56"/>
          <w:szCs w:val="56"/>
          <w:u w:val="single"/>
        </w:rPr>
        <w:lastRenderedPageBreak/>
        <w:t>PeMaR</w:t>
      </w:r>
      <w:proofErr w:type="spellEnd"/>
    </w:p>
    <w:p w:rsidR="002F4FBC" w:rsidRDefault="002F4FBC" w:rsidP="002F4FB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</w:p>
    <w:p w:rsidR="002F4FBC" w:rsidRDefault="002F4FBC" w:rsidP="002F4FB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Ing. Michael Pekárek</w:t>
      </w:r>
    </w:p>
    <w:p w:rsidR="002F4FBC" w:rsidRDefault="002F4FBC" w:rsidP="002F4FB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Habrová 3100/21        </w:t>
      </w:r>
    </w:p>
    <w:p w:rsidR="002F4FBC" w:rsidRDefault="002F4FBC" w:rsidP="002F4FB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415 01 Teplice</w:t>
      </w:r>
    </w:p>
    <w:p w:rsidR="002F4FBC" w:rsidRDefault="002F4FBC" w:rsidP="002F4FB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    tel.: 602475156</w:t>
      </w:r>
    </w:p>
    <w:p w:rsidR="002F4FBC" w:rsidRDefault="002F4FBC" w:rsidP="002F4FB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i/>
          <w:i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    </w:t>
      </w:r>
      <w:hyperlink r:id="rId12" w:history="1">
        <w:r w:rsidRPr="00CB185E">
          <w:rPr>
            <w:rStyle w:val="Hypertextovodkaz"/>
            <w:i/>
            <w:iCs/>
          </w:rPr>
          <w:t>pekym@seznam.cz</w:t>
        </w:r>
      </w:hyperlink>
    </w:p>
    <w:p w:rsidR="002F4FBC" w:rsidRDefault="002F4FBC" w:rsidP="002F4FB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b/>
          <w:bCs/>
        </w:rPr>
      </w:pPr>
    </w:p>
    <w:p w:rsidR="002F4FBC" w:rsidRDefault="002F4FBC" w:rsidP="002F4FBC"/>
    <w:p w:rsidR="002F4FBC" w:rsidRDefault="002F4FBC" w:rsidP="002F4FBC"/>
    <w:p w:rsidR="002F4FBC" w:rsidRDefault="002F4FBC" w:rsidP="002F4FBC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shd w:val="clear" w:color="auto" w:fill="FFFFFF"/>
      </w:pPr>
      <w:proofErr w:type="gramStart"/>
      <w:r>
        <w:rPr>
          <w:b/>
          <w:bCs/>
        </w:rPr>
        <w:t>Investor :  Severočeská</w:t>
      </w:r>
      <w:proofErr w:type="gramEnd"/>
      <w:r>
        <w:rPr>
          <w:b/>
          <w:bCs/>
        </w:rPr>
        <w:t xml:space="preserve"> teplárenská a.s., Teplárenská 2, 43403 Most-Komořany</w:t>
      </w:r>
    </w:p>
    <w:p w:rsidR="002F4FBC" w:rsidRDefault="002F4FBC" w:rsidP="002F4FBC"/>
    <w:p w:rsidR="002F4FBC" w:rsidRDefault="002F4FBC" w:rsidP="002F4FBC"/>
    <w:p w:rsidR="002F4FBC" w:rsidRDefault="002F4FBC" w:rsidP="002F4FBC">
      <w:pPr>
        <w:pStyle w:val="Nadpis5"/>
        <w:widowControl/>
        <w:pBdr>
          <w:top w:val="double" w:sz="6" w:space="6" w:color="auto"/>
        </w:pBdr>
      </w:pPr>
      <w:r>
        <w:t xml:space="preserve">REKO </w:t>
      </w:r>
      <w:r w:rsidR="00AC125B">
        <w:t>VS705</w:t>
      </w:r>
      <w:r>
        <w:t xml:space="preserve"> – ÚT a TV </w:t>
      </w:r>
    </w:p>
    <w:p w:rsidR="002F4FBC" w:rsidRDefault="002F4FBC" w:rsidP="002F4FBC">
      <w:pPr>
        <w:jc w:val="center"/>
        <w:rPr>
          <w:rFonts w:ascii="Arial" w:hAnsi="Arial" w:cs="Arial"/>
        </w:rPr>
      </w:pPr>
    </w:p>
    <w:p w:rsidR="006D096C" w:rsidRDefault="006D096C" w:rsidP="006D096C">
      <w:pPr>
        <w:jc w:val="center"/>
        <w:rPr>
          <w:rFonts w:ascii="Arial" w:hAnsi="Arial" w:cs="Arial"/>
        </w:rPr>
      </w:pPr>
    </w:p>
    <w:p w:rsidR="006D096C" w:rsidRDefault="007F3B35" w:rsidP="006D096C">
      <w:pPr>
        <w:pBdr>
          <w:top w:val="double" w:sz="6" w:space="9" w:color="auto"/>
          <w:left w:val="double" w:sz="6" w:space="4" w:color="auto"/>
          <w:bottom w:val="double" w:sz="6" w:space="9" w:color="auto"/>
          <w:right w:val="double" w:sz="6" w:space="4" w:color="auto"/>
        </w:pBdr>
        <w:shd w:val="clear" w:color="auto" w:fill="FFFFFF"/>
        <w:jc w:val="center"/>
        <w:rPr>
          <w:rFonts w:ascii="Arial" w:hAnsi="Arial" w:cs="Arial"/>
          <w:b/>
          <w:bCs/>
          <w:sz w:val="40"/>
          <w:szCs w:val="40"/>
        </w:rPr>
      </w:pPr>
      <w:proofErr w:type="gramStart"/>
      <w:r>
        <w:rPr>
          <w:rFonts w:ascii="Arial" w:hAnsi="Arial" w:cs="Arial"/>
          <w:b/>
          <w:bCs/>
          <w:sz w:val="40"/>
          <w:szCs w:val="40"/>
        </w:rPr>
        <w:t>D2</w:t>
      </w:r>
      <w:r w:rsidR="006D096C">
        <w:rPr>
          <w:rFonts w:ascii="Arial" w:hAnsi="Arial" w:cs="Arial"/>
          <w:b/>
          <w:bCs/>
          <w:sz w:val="40"/>
          <w:szCs w:val="40"/>
        </w:rPr>
        <w:t>.3  Silnoproudá</w:t>
      </w:r>
      <w:proofErr w:type="gramEnd"/>
      <w:r w:rsidR="006D096C">
        <w:rPr>
          <w:rFonts w:ascii="Arial" w:hAnsi="Arial" w:cs="Arial"/>
          <w:b/>
          <w:bCs/>
          <w:sz w:val="40"/>
          <w:szCs w:val="40"/>
        </w:rPr>
        <w:t xml:space="preserve"> elektroinstalace</w:t>
      </w:r>
    </w:p>
    <w:p w:rsidR="006D096C" w:rsidRDefault="006D096C" w:rsidP="006D096C">
      <w:pPr>
        <w:jc w:val="center"/>
        <w:rPr>
          <w:rFonts w:ascii="Arial" w:hAnsi="Arial" w:cs="Arial"/>
          <w:b/>
          <w:bCs/>
        </w:rPr>
      </w:pPr>
    </w:p>
    <w:p w:rsidR="007C148A" w:rsidRDefault="007C148A">
      <w:pPr>
        <w:jc w:val="center"/>
        <w:rPr>
          <w:rFonts w:ascii="Arial" w:hAnsi="Arial" w:cs="Arial"/>
          <w:b/>
          <w:bCs/>
        </w:rPr>
      </w:pPr>
    </w:p>
    <w:p w:rsidR="007C148A" w:rsidRDefault="007C148A">
      <w:pPr>
        <w:jc w:val="center"/>
        <w:rPr>
          <w:rFonts w:ascii="Arial" w:hAnsi="Arial" w:cs="Arial"/>
        </w:rPr>
      </w:pPr>
    </w:p>
    <w:p w:rsidR="002F4FBC" w:rsidRDefault="002F4FBC">
      <w:pPr>
        <w:jc w:val="center"/>
        <w:rPr>
          <w:rFonts w:ascii="Arial" w:hAnsi="Arial" w:cs="Arial"/>
        </w:rPr>
      </w:pPr>
    </w:p>
    <w:p w:rsidR="000D44B5" w:rsidRDefault="000D44B5" w:rsidP="000D44B5">
      <w:pPr>
        <w:jc w:val="center"/>
        <w:rPr>
          <w:rFonts w:ascii="Algerian" w:hAnsi="Algerian" w:cs="Algerian"/>
        </w:rPr>
      </w:pPr>
      <w:r>
        <w:rPr>
          <w:rFonts w:ascii="Arial" w:hAnsi="Arial" w:cs="Arial"/>
          <w:b/>
          <w:bCs/>
          <w:i/>
          <w:iCs/>
          <w:sz w:val="28"/>
          <w:szCs w:val="28"/>
        </w:rPr>
        <w:t xml:space="preserve">Dokumentace pro provádění stavby </w:t>
      </w:r>
    </w:p>
    <w:p w:rsidR="007C148A" w:rsidRDefault="007C148A">
      <w:pPr>
        <w:jc w:val="center"/>
        <w:rPr>
          <w:rFonts w:ascii="Algerian" w:hAnsi="Algerian" w:cs="Algerian"/>
        </w:rPr>
      </w:pPr>
    </w:p>
    <w:p w:rsidR="007C148A" w:rsidRDefault="007C148A">
      <w:pPr>
        <w:rPr>
          <w:rFonts w:ascii="Arial" w:hAnsi="Arial" w:cs="Arial"/>
          <w:b/>
          <w:bCs/>
          <w:i/>
          <w:iCs/>
          <w:sz w:val="28"/>
          <w:szCs w:val="28"/>
        </w:rPr>
      </w:pPr>
      <w:r>
        <w:rPr>
          <w:rFonts w:ascii="Arial" w:hAnsi="Arial" w:cs="Arial"/>
          <w:b/>
          <w:bCs/>
          <w:i/>
          <w:iCs/>
          <w:sz w:val="28"/>
          <w:szCs w:val="28"/>
        </w:rPr>
        <w:t xml:space="preserve"> </w:t>
      </w:r>
    </w:p>
    <w:p w:rsidR="002F4FBC" w:rsidRDefault="002F4FBC">
      <w:pPr>
        <w:rPr>
          <w:rFonts w:ascii="Algerian" w:hAnsi="Algerian" w:cs="Algerian"/>
        </w:rPr>
      </w:pPr>
    </w:p>
    <w:p w:rsidR="007C148A" w:rsidRDefault="007C148A"/>
    <w:p w:rsidR="007C148A" w:rsidRDefault="005179E9">
      <w:pPr>
        <w:pStyle w:val="Nadpis6"/>
        <w:jc w:val="center"/>
      </w:pPr>
      <w:r>
        <w:t>Kabelový seznam</w:t>
      </w:r>
    </w:p>
    <w:p w:rsidR="007C148A" w:rsidRDefault="007C148A"/>
    <w:p w:rsidR="007C148A" w:rsidRDefault="007C148A">
      <w:pPr>
        <w:rPr>
          <w:b/>
          <w:bCs/>
        </w:rPr>
      </w:pPr>
    </w:p>
    <w:p w:rsidR="007C148A" w:rsidRDefault="007C148A">
      <w:pPr>
        <w:rPr>
          <w:b/>
          <w:bCs/>
        </w:rPr>
      </w:pPr>
    </w:p>
    <w:p w:rsidR="007C148A" w:rsidRDefault="007C148A">
      <w:pPr>
        <w:ind w:left="680" w:firstLine="439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Zakázkové </w:t>
      </w:r>
      <w:proofErr w:type="gramStart"/>
      <w:r>
        <w:rPr>
          <w:b/>
          <w:bCs/>
          <w:sz w:val="22"/>
          <w:szCs w:val="22"/>
        </w:rPr>
        <w:t xml:space="preserve">číslo    :       </w:t>
      </w:r>
      <w:r w:rsidR="00AC125B">
        <w:rPr>
          <w:b/>
          <w:bCs/>
          <w:sz w:val="22"/>
          <w:szCs w:val="22"/>
        </w:rPr>
        <w:t>08/P</w:t>
      </w:r>
      <w:r w:rsidR="00117694">
        <w:rPr>
          <w:b/>
          <w:bCs/>
          <w:sz w:val="22"/>
          <w:szCs w:val="22"/>
        </w:rPr>
        <w:t>/22</w:t>
      </w:r>
      <w:proofErr w:type="gramEnd"/>
      <w:r>
        <w:rPr>
          <w:b/>
          <w:bCs/>
          <w:sz w:val="22"/>
          <w:szCs w:val="22"/>
        </w:rPr>
        <w:tab/>
        <w:t xml:space="preserve">                </w:t>
      </w:r>
      <w:r>
        <w:rPr>
          <w:b/>
          <w:bCs/>
          <w:sz w:val="22"/>
          <w:szCs w:val="22"/>
        </w:rPr>
        <w:tab/>
        <w:t xml:space="preserve">      </w:t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                  </w:t>
      </w:r>
      <w:r>
        <w:rPr>
          <w:b/>
          <w:bCs/>
          <w:sz w:val="22"/>
          <w:szCs w:val="22"/>
        </w:rPr>
        <w:tab/>
        <w:t xml:space="preserve">                          Zpracoval             :      </w:t>
      </w:r>
      <w:proofErr w:type="spellStart"/>
      <w:r>
        <w:rPr>
          <w:b/>
          <w:bCs/>
          <w:sz w:val="22"/>
          <w:szCs w:val="22"/>
        </w:rPr>
        <w:t>Ing.Pekárek</w:t>
      </w:r>
      <w:proofErr w:type="spellEnd"/>
    </w:p>
    <w:p w:rsidR="007C148A" w:rsidRDefault="007C148A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</w:t>
      </w:r>
      <w:proofErr w:type="gramStart"/>
      <w:r>
        <w:rPr>
          <w:b/>
          <w:bCs/>
          <w:sz w:val="22"/>
          <w:szCs w:val="22"/>
        </w:rPr>
        <w:t>IČO                      :      46067442</w:t>
      </w:r>
      <w:proofErr w:type="gramEnd"/>
      <w:r>
        <w:rPr>
          <w:b/>
          <w:bCs/>
          <w:sz w:val="22"/>
          <w:szCs w:val="22"/>
        </w:rPr>
        <w:t xml:space="preserve"> </w:t>
      </w:r>
    </w:p>
    <w:p w:rsidR="007C148A" w:rsidRDefault="007C148A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</w:p>
    <w:p w:rsidR="007C148A" w:rsidRDefault="007C148A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7C148A" w:rsidRDefault="007C148A">
      <w:pPr>
        <w:rPr>
          <w:b/>
          <w:bCs/>
          <w:sz w:val="28"/>
          <w:szCs w:val="28"/>
        </w:rPr>
      </w:pPr>
    </w:p>
    <w:tbl>
      <w:tblPr>
        <w:tblW w:w="0" w:type="auto"/>
        <w:jc w:val="right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835"/>
      </w:tblGrid>
      <w:tr w:rsidR="007C148A">
        <w:trPr>
          <w:jc w:val="right"/>
        </w:trPr>
        <w:tc>
          <w:tcPr>
            <w:tcW w:w="2835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shd w:val="pct5" w:color="auto" w:fill="auto"/>
          </w:tcPr>
          <w:p w:rsidR="007C148A" w:rsidRDefault="0072421A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proofErr w:type="gramStart"/>
            <w:r>
              <w:rPr>
                <w:b/>
                <w:bCs/>
                <w:sz w:val="28"/>
                <w:szCs w:val="28"/>
              </w:rPr>
              <w:t>Poř.číslo</w:t>
            </w:r>
            <w:proofErr w:type="spellEnd"/>
            <w:proofErr w:type="gramEnd"/>
            <w:r>
              <w:rPr>
                <w:b/>
                <w:bCs/>
                <w:sz w:val="28"/>
                <w:szCs w:val="28"/>
              </w:rPr>
              <w:t xml:space="preserve">       :    4</w:t>
            </w:r>
          </w:p>
        </w:tc>
      </w:tr>
    </w:tbl>
    <w:p w:rsidR="007C148A" w:rsidRDefault="007C148A">
      <w:r>
        <w:t xml:space="preserve">                                                         </w:t>
      </w:r>
    </w:p>
    <w:p w:rsidR="007C148A" w:rsidRDefault="007C148A"/>
    <w:p w:rsidR="002F4FBC" w:rsidRDefault="002F4FBC"/>
    <w:p w:rsidR="007C148A" w:rsidRDefault="007C148A">
      <w:pPr>
        <w:jc w:val="center"/>
        <w:rPr>
          <w:sz w:val="22"/>
          <w:szCs w:val="22"/>
        </w:rPr>
      </w:pPr>
      <w:r>
        <w:rPr>
          <w:sz w:val="22"/>
          <w:szCs w:val="22"/>
        </w:rPr>
        <w:t>TEPLICE</w:t>
      </w:r>
    </w:p>
    <w:p w:rsidR="007C148A" w:rsidRDefault="00AC125B">
      <w:pPr>
        <w:pBdr>
          <w:top w:val="single" w:sz="6" w:space="1" w:color="auto"/>
        </w:pBdr>
        <w:jc w:val="center"/>
      </w:pPr>
      <w:r>
        <w:t>červen</w:t>
      </w:r>
      <w:r w:rsidR="00117694">
        <w:t xml:space="preserve"> 2022</w:t>
      </w:r>
    </w:p>
    <w:p w:rsidR="002F4FBC" w:rsidRDefault="002F4FBC" w:rsidP="002F4FB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4111"/>
        </w:tabs>
        <w:rPr>
          <w:rFonts w:ascii="BankGothic Md BT" w:hAnsi="BankGothic Md BT" w:cs="BankGothic Md BT"/>
          <w:b/>
          <w:bCs/>
          <w:i/>
          <w:iCs/>
          <w:sz w:val="56"/>
          <w:szCs w:val="56"/>
          <w:u w:val="single"/>
        </w:rPr>
      </w:pPr>
      <w:proofErr w:type="spellStart"/>
      <w:r>
        <w:rPr>
          <w:rFonts w:ascii="BankGothic Md BT" w:hAnsi="BankGothic Md BT" w:cs="BankGothic Md BT"/>
          <w:b/>
          <w:bCs/>
          <w:i/>
          <w:iCs/>
          <w:sz w:val="56"/>
          <w:szCs w:val="56"/>
          <w:u w:val="single"/>
        </w:rPr>
        <w:lastRenderedPageBreak/>
        <w:t>PeMaR</w:t>
      </w:r>
      <w:proofErr w:type="spellEnd"/>
    </w:p>
    <w:p w:rsidR="002F4FBC" w:rsidRDefault="002F4FBC" w:rsidP="002F4FB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</w:p>
    <w:p w:rsidR="002F4FBC" w:rsidRDefault="002F4FBC" w:rsidP="002F4FB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Ing. Michael Pekárek</w:t>
      </w:r>
    </w:p>
    <w:p w:rsidR="002F4FBC" w:rsidRDefault="002F4FBC" w:rsidP="002F4FB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Habrová 3100/21        </w:t>
      </w:r>
    </w:p>
    <w:p w:rsidR="002F4FBC" w:rsidRDefault="002F4FBC" w:rsidP="002F4FB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415 01 Teplice</w:t>
      </w:r>
    </w:p>
    <w:p w:rsidR="002F4FBC" w:rsidRDefault="002F4FBC" w:rsidP="002F4FB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    tel.: 602475156</w:t>
      </w:r>
    </w:p>
    <w:p w:rsidR="002F4FBC" w:rsidRDefault="002F4FBC" w:rsidP="002F4FB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i/>
          <w:i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    </w:t>
      </w:r>
      <w:hyperlink r:id="rId13" w:history="1">
        <w:r w:rsidRPr="00CB185E">
          <w:rPr>
            <w:rStyle w:val="Hypertextovodkaz"/>
            <w:i/>
            <w:iCs/>
          </w:rPr>
          <w:t>pekym@seznam.cz</w:t>
        </w:r>
      </w:hyperlink>
    </w:p>
    <w:p w:rsidR="002F4FBC" w:rsidRDefault="002F4FBC" w:rsidP="002F4FB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b/>
          <w:bCs/>
        </w:rPr>
      </w:pPr>
    </w:p>
    <w:p w:rsidR="002F4FBC" w:rsidRDefault="002F4FBC" w:rsidP="002F4FBC"/>
    <w:p w:rsidR="002F4FBC" w:rsidRDefault="002F4FBC" w:rsidP="002F4FBC"/>
    <w:p w:rsidR="002F4FBC" w:rsidRDefault="002F4FBC" w:rsidP="002F4FBC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shd w:val="clear" w:color="auto" w:fill="FFFFFF"/>
      </w:pPr>
      <w:proofErr w:type="gramStart"/>
      <w:r>
        <w:rPr>
          <w:b/>
          <w:bCs/>
        </w:rPr>
        <w:t>Investor :  Severočeská</w:t>
      </w:r>
      <w:proofErr w:type="gramEnd"/>
      <w:r>
        <w:rPr>
          <w:b/>
          <w:bCs/>
        </w:rPr>
        <w:t xml:space="preserve"> teplárenská a.s., Teplárenská 2, 43403 Most-Komořany</w:t>
      </w:r>
    </w:p>
    <w:p w:rsidR="002F4FBC" w:rsidRDefault="002F4FBC" w:rsidP="002F4FBC"/>
    <w:p w:rsidR="002F4FBC" w:rsidRDefault="002F4FBC" w:rsidP="002F4FBC"/>
    <w:p w:rsidR="002F4FBC" w:rsidRDefault="002F4FBC" w:rsidP="002F4FBC">
      <w:pPr>
        <w:pStyle w:val="Nadpis5"/>
        <w:widowControl/>
        <w:pBdr>
          <w:top w:val="double" w:sz="6" w:space="6" w:color="auto"/>
        </w:pBdr>
      </w:pPr>
      <w:r>
        <w:t xml:space="preserve">REKO </w:t>
      </w:r>
      <w:r w:rsidR="00AC125B">
        <w:t>VS705</w:t>
      </w:r>
      <w:r>
        <w:t xml:space="preserve"> – ÚT a TV </w:t>
      </w:r>
    </w:p>
    <w:p w:rsidR="002F4FBC" w:rsidRDefault="002F4FBC" w:rsidP="002F4FBC">
      <w:pPr>
        <w:jc w:val="center"/>
        <w:rPr>
          <w:rFonts w:ascii="Arial" w:hAnsi="Arial" w:cs="Arial"/>
        </w:rPr>
      </w:pPr>
    </w:p>
    <w:p w:rsidR="006D096C" w:rsidRDefault="006D096C" w:rsidP="006D096C">
      <w:pPr>
        <w:jc w:val="center"/>
        <w:rPr>
          <w:rFonts w:ascii="Arial" w:hAnsi="Arial" w:cs="Arial"/>
        </w:rPr>
      </w:pPr>
    </w:p>
    <w:p w:rsidR="006D096C" w:rsidRDefault="007F3B35" w:rsidP="006D096C">
      <w:pPr>
        <w:pBdr>
          <w:top w:val="double" w:sz="6" w:space="9" w:color="auto"/>
          <w:left w:val="double" w:sz="6" w:space="4" w:color="auto"/>
          <w:bottom w:val="double" w:sz="6" w:space="9" w:color="auto"/>
          <w:right w:val="double" w:sz="6" w:space="4" w:color="auto"/>
        </w:pBdr>
        <w:shd w:val="clear" w:color="auto" w:fill="FFFFFF"/>
        <w:jc w:val="center"/>
        <w:rPr>
          <w:rFonts w:ascii="Arial" w:hAnsi="Arial" w:cs="Arial"/>
          <w:b/>
          <w:bCs/>
          <w:sz w:val="40"/>
          <w:szCs w:val="40"/>
        </w:rPr>
      </w:pPr>
      <w:proofErr w:type="gramStart"/>
      <w:r>
        <w:rPr>
          <w:rFonts w:ascii="Arial" w:hAnsi="Arial" w:cs="Arial"/>
          <w:b/>
          <w:bCs/>
          <w:sz w:val="40"/>
          <w:szCs w:val="40"/>
        </w:rPr>
        <w:t>D2</w:t>
      </w:r>
      <w:r w:rsidR="006D096C">
        <w:rPr>
          <w:rFonts w:ascii="Arial" w:hAnsi="Arial" w:cs="Arial"/>
          <w:b/>
          <w:bCs/>
          <w:sz w:val="40"/>
          <w:szCs w:val="40"/>
        </w:rPr>
        <w:t>.3  Silnoproudá</w:t>
      </w:r>
      <w:proofErr w:type="gramEnd"/>
      <w:r w:rsidR="006D096C">
        <w:rPr>
          <w:rFonts w:ascii="Arial" w:hAnsi="Arial" w:cs="Arial"/>
          <w:b/>
          <w:bCs/>
          <w:sz w:val="40"/>
          <w:szCs w:val="40"/>
        </w:rPr>
        <w:t xml:space="preserve"> elektroinstalace</w:t>
      </w:r>
    </w:p>
    <w:p w:rsidR="006D096C" w:rsidRDefault="006D096C" w:rsidP="006D096C">
      <w:pPr>
        <w:jc w:val="center"/>
        <w:rPr>
          <w:rFonts w:ascii="Arial" w:hAnsi="Arial" w:cs="Arial"/>
          <w:b/>
          <w:bCs/>
        </w:rPr>
      </w:pPr>
    </w:p>
    <w:p w:rsidR="007C148A" w:rsidRDefault="007C148A">
      <w:pPr>
        <w:jc w:val="center"/>
        <w:rPr>
          <w:rFonts w:ascii="Arial" w:hAnsi="Arial" w:cs="Arial"/>
          <w:b/>
          <w:bCs/>
        </w:rPr>
      </w:pPr>
    </w:p>
    <w:p w:rsidR="007C148A" w:rsidRDefault="007C148A">
      <w:pPr>
        <w:jc w:val="center"/>
        <w:rPr>
          <w:rFonts w:ascii="Arial" w:hAnsi="Arial" w:cs="Arial"/>
          <w:b/>
          <w:bCs/>
        </w:rPr>
      </w:pPr>
    </w:p>
    <w:p w:rsidR="000D44B5" w:rsidRDefault="000D44B5" w:rsidP="000D44B5">
      <w:pPr>
        <w:jc w:val="center"/>
        <w:rPr>
          <w:rFonts w:ascii="Algerian" w:hAnsi="Algerian" w:cs="Algerian"/>
        </w:rPr>
      </w:pPr>
      <w:r>
        <w:rPr>
          <w:rFonts w:ascii="Arial" w:hAnsi="Arial" w:cs="Arial"/>
          <w:b/>
          <w:bCs/>
          <w:i/>
          <w:iCs/>
          <w:sz w:val="28"/>
          <w:szCs w:val="28"/>
        </w:rPr>
        <w:t xml:space="preserve">Dokumentace pro provádění stavby </w:t>
      </w:r>
    </w:p>
    <w:p w:rsidR="007C148A" w:rsidRDefault="007C148A">
      <w:pPr>
        <w:jc w:val="center"/>
      </w:pPr>
      <w:r>
        <w:rPr>
          <w:rFonts w:ascii="Algerian" w:hAnsi="Algerian" w:cs="Algerian"/>
        </w:rPr>
        <w:t xml:space="preserve">   </w:t>
      </w:r>
      <w:r>
        <w:rPr>
          <w:rFonts w:ascii="Algerian" w:hAnsi="Algerian" w:cs="Algerian"/>
        </w:rPr>
        <w:tab/>
      </w:r>
      <w:r>
        <w:rPr>
          <w:rFonts w:ascii="Algerian" w:hAnsi="Algerian" w:cs="Algerian"/>
        </w:rPr>
        <w:tab/>
      </w:r>
      <w:r>
        <w:rPr>
          <w:rFonts w:ascii="Algerian" w:hAnsi="Algerian" w:cs="Algerian"/>
        </w:rPr>
        <w:tab/>
      </w:r>
    </w:p>
    <w:p w:rsidR="007C148A" w:rsidRDefault="007C148A"/>
    <w:p w:rsidR="007C148A" w:rsidRDefault="007C148A">
      <w:pPr>
        <w:pStyle w:val="Nadpis6"/>
      </w:pPr>
      <w:r>
        <w:t xml:space="preserve">                         Výkresová dokumentace</w:t>
      </w:r>
    </w:p>
    <w:p w:rsidR="007C148A" w:rsidRDefault="007C148A"/>
    <w:p w:rsidR="007C148A" w:rsidRDefault="007C148A">
      <w:pPr>
        <w:rPr>
          <w:b/>
          <w:bCs/>
          <w:sz w:val="22"/>
          <w:szCs w:val="22"/>
        </w:rPr>
      </w:pPr>
      <w:r>
        <w:t xml:space="preserve">                                     </w:t>
      </w:r>
      <w:r>
        <w:rPr>
          <w:b/>
          <w:bCs/>
          <w:sz w:val="22"/>
          <w:szCs w:val="22"/>
        </w:rPr>
        <w:t>Seznam</w:t>
      </w:r>
      <w:r>
        <w:t xml:space="preserve"> </w:t>
      </w:r>
      <w:r>
        <w:rPr>
          <w:b/>
          <w:bCs/>
          <w:sz w:val="22"/>
          <w:szCs w:val="22"/>
        </w:rPr>
        <w:t>dokumentace:</w:t>
      </w:r>
    </w:p>
    <w:p w:rsidR="007F3B35" w:rsidRPr="007E79FF" w:rsidRDefault="007F3B35">
      <w:pPr>
        <w:numPr>
          <w:ilvl w:val="0"/>
          <w:numId w:val="4"/>
        </w:numPr>
        <w:overflowPunct w:val="0"/>
        <w:textAlignment w:val="baseline"/>
        <w:rPr>
          <w:b/>
          <w:bCs/>
        </w:rPr>
      </w:pPr>
      <w:r>
        <w:rPr>
          <w:b/>
          <w:bCs/>
          <w:sz w:val="22"/>
          <w:szCs w:val="22"/>
        </w:rPr>
        <w:t>Zapojovací schéma Rms</w:t>
      </w:r>
      <w:r w:rsidR="00882137">
        <w:rPr>
          <w:b/>
          <w:bCs/>
          <w:sz w:val="22"/>
          <w:szCs w:val="22"/>
        </w:rPr>
        <w:t>1</w:t>
      </w:r>
    </w:p>
    <w:p w:rsidR="00882137" w:rsidRPr="003E7DF6" w:rsidRDefault="00882137" w:rsidP="00882137">
      <w:pPr>
        <w:numPr>
          <w:ilvl w:val="0"/>
          <w:numId w:val="4"/>
        </w:numPr>
        <w:overflowPunct w:val="0"/>
        <w:textAlignment w:val="baseline"/>
        <w:rPr>
          <w:b/>
          <w:bCs/>
        </w:rPr>
      </w:pPr>
      <w:r>
        <w:rPr>
          <w:b/>
          <w:bCs/>
          <w:sz w:val="22"/>
          <w:szCs w:val="22"/>
        </w:rPr>
        <w:t xml:space="preserve">Schéma rozvaděče </w:t>
      </w:r>
      <w:proofErr w:type="spellStart"/>
      <w:r>
        <w:rPr>
          <w:b/>
          <w:bCs/>
          <w:sz w:val="22"/>
          <w:szCs w:val="22"/>
        </w:rPr>
        <w:t>Rms</w:t>
      </w:r>
      <w:proofErr w:type="spellEnd"/>
    </w:p>
    <w:p w:rsidR="003E7DF6" w:rsidRPr="007F3B35" w:rsidRDefault="003E7DF6" w:rsidP="00882137">
      <w:pPr>
        <w:numPr>
          <w:ilvl w:val="0"/>
          <w:numId w:val="4"/>
        </w:numPr>
        <w:overflowPunct w:val="0"/>
        <w:textAlignment w:val="baseline"/>
        <w:rPr>
          <w:b/>
          <w:bCs/>
        </w:rPr>
      </w:pPr>
      <w:r>
        <w:rPr>
          <w:b/>
          <w:bCs/>
          <w:sz w:val="22"/>
          <w:szCs w:val="22"/>
        </w:rPr>
        <w:t>Schéma rozvaděče RH</w:t>
      </w:r>
    </w:p>
    <w:p w:rsidR="007B76B3" w:rsidRPr="00A97DC1" w:rsidRDefault="007B76B3" w:rsidP="007B76B3">
      <w:pPr>
        <w:numPr>
          <w:ilvl w:val="0"/>
          <w:numId w:val="4"/>
        </w:numPr>
        <w:overflowPunct w:val="0"/>
        <w:textAlignment w:val="baseline"/>
        <w:rPr>
          <w:b/>
          <w:bCs/>
        </w:rPr>
      </w:pPr>
      <w:r>
        <w:rPr>
          <w:b/>
          <w:bCs/>
        </w:rPr>
        <w:t xml:space="preserve">Dispozice </w:t>
      </w:r>
    </w:p>
    <w:p w:rsidR="007C148A" w:rsidRDefault="007C148A">
      <w:pPr>
        <w:rPr>
          <w:b/>
          <w:bCs/>
        </w:rPr>
      </w:pPr>
      <w:r>
        <w:rPr>
          <w:b/>
          <w:bCs/>
        </w:rPr>
        <w:t xml:space="preserve">                                    </w:t>
      </w:r>
    </w:p>
    <w:p w:rsidR="007C148A" w:rsidRDefault="007C148A">
      <w:pPr>
        <w:ind w:left="680" w:firstLine="439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Zakázkové </w:t>
      </w:r>
      <w:proofErr w:type="gramStart"/>
      <w:r>
        <w:rPr>
          <w:b/>
          <w:bCs/>
          <w:sz w:val="22"/>
          <w:szCs w:val="22"/>
        </w:rPr>
        <w:t xml:space="preserve">číslo    :       </w:t>
      </w:r>
      <w:r w:rsidR="00AC125B">
        <w:rPr>
          <w:b/>
          <w:bCs/>
          <w:sz w:val="22"/>
          <w:szCs w:val="22"/>
        </w:rPr>
        <w:t>08/P</w:t>
      </w:r>
      <w:r w:rsidR="00117694">
        <w:rPr>
          <w:b/>
          <w:bCs/>
          <w:sz w:val="22"/>
          <w:szCs w:val="22"/>
        </w:rPr>
        <w:t>/22</w:t>
      </w:r>
      <w:proofErr w:type="gramEnd"/>
      <w:r>
        <w:rPr>
          <w:b/>
          <w:bCs/>
          <w:sz w:val="22"/>
          <w:szCs w:val="22"/>
        </w:rPr>
        <w:tab/>
        <w:t xml:space="preserve">                </w:t>
      </w:r>
      <w:r>
        <w:rPr>
          <w:b/>
          <w:bCs/>
          <w:sz w:val="22"/>
          <w:szCs w:val="22"/>
        </w:rPr>
        <w:tab/>
        <w:t xml:space="preserve">      </w:t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                  </w:t>
      </w:r>
      <w:r>
        <w:rPr>
          <w:b/>
          <w:bCs/>
          <w:sz w:val="22"/>
          <w:szCs w:val="22"/>
        </w:rPr>
        <w:tab/>
        <w:t xml:space="preserve">                          Zpracoval             :      </w:t>
      </w:r>
      <w:proofErr w:type="spellStart"/>
      <w:r>
        <w:rPr>
          <w:b/>
          <w:bCs/>
          <w:sz w:val="22"/>
          <w:szCs w:val="22"/>
        </w:rPr>
        <w:t>Ing.Pekárek</w:t>
      </w:r>
      <w:proofErr w:type="spellEnd"/>
    </w:p>
    <w:p w:rsidR="007C148A" w:rsidRDefault="007C148A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</w:t>
      </w:r>
      <w:proofErr w:type="gramStart"/>
      <w:r>
        <w:rPr>
          <w:b/>
          <w:bCs/>
          <w:sz w:val="22"/>
          <w:szCs w:val="22"/>
        </w:rPr>
        <w:t>IČO                      :      46067442</w:t>
      </w:r>
      <w:proofErr w:type="gramEnd"/>
      <w:r>
        <w:rPr>
          <w:b/>
          <w:bCs/>
          <w:sz w:val="22"/>
          <w:szCs w:val="22"/>
        </w:rPr>
        <w:t xml:space="preserve"> </w:t>
      </w:r>
    </w:p>
    <w:p w:rsidR="007C148A" w:rsidRDefault="007C148A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</w:p>
    <w:p w:rsidR="007C148A" w:rsidRDefault="007C148A">
      <w:pPr>
        <w:rPr>
          <w:b/>
          <w:bCs/>
          <w:sz w:val="28"/>
          <w:szCs w:val="28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tbl>
      <w:tblPr>
        <w:tblW w:w="0" w:type="auto"/>
        <w:jc w:val="right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835"/>
      </w:tblGrid>
      <w:tr w:rsidR="007C148A">
        <w:trPr>
          <w:jc w:val="right"/>
        </w:trPr>
        <w:tc>
          <w:tcPr>
            <w:tcW w:w="2835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shd w:val="pct5" w:color="auto" w:fill="auto"/>
          </w:tcPr>
          <w:p w:rsidR="007C148A" w:rsidRDefault="007C148A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proofErr w:type="gramStart"/>
            <w:r>
              <w:rPr>
                <w:b/>
                <w:bCs/>
                <w:sz w:val="28"/>
                <w:szCs w:val="28"/>
              </w:rPr>
              <w:t>Poř.číslo</w:t>
            </w:r>
            <w:proofErr w:type="spellEnd"/>
            <w:proofErr w:type="gramEnd"/>
            <w:r>
              <w:rPr>
                <w:b/>
                <w:bCs/>
                <w:sz w:val="28"/>
                <w:szCs w:val="28"/>
              </w:rPr>
              <w:t xml:space="preserve">       :</w:t>
            </w:r>
            <w:r w:rsidR="0072421A">
              <w:rPr>
                <w:b/>
                <w:bCs/>
                <w:sz w:val="28"/>
                <w:szCs w:val="28"/>
              </w:rPr>
              <w:t xml:space="preserve">    </w:t>
            </w:r>
            <w:r w:rsidR="00F54D54">
              <w:rPr>
                <w:b/>
                <w:bCs/>
                <w:sz w:val="28"/>
                <w:szCs w:val="28"/>
              </w:rPr>
              <w:t>5</w:t>
            </w:r>
          </w:p>
        </w:tc>
      </w:tr>
    </w:tbl>
    <w:p w:rsidR="002F4FBC" w:rsidRDefault="007C148A">
      <w:r>
        <w:t xml:space="preserve">                                            </w:t>
      </w:r>
    </w:p>
    <w:p w:rsidR="007C148A" w:rsidRDefault="007C148A">
      <w:r>
        <w:t xml:space="preserve">             </w:t>
      </w:r>
    </w:p>
    <w:p w:rsidR="007C148A" w:rsidRDefault="007C148A">
      <w:pPr>
        <w:jc w:val="center"/>
        <w:rPr>
          <w:sz w:val="22"/>
          <w:szCs w:val="22"/>
        </w:rPr>
      </w:pPr>
      <w:r>
        <w:rPr>
          <w:sz w:val="22"/>
          <w:szCs w:val="22"/>
        </w:rPr>
        <w:t>TEPLICE</w:t>
      </w:r>
    </w:p>
    <w:p w:rsidR="007C148A" w:rsidRDefault="00AC125B">
      <w:pPr>
        <w:pBdr>
          <w:top w:val="single" w:sz="6" w:space="1" w:color="auto"/>
        </w:pBdr>
        <w:jc w:val="center"/>
        <w:rPr>
          <w:sz w:val="22"/>
          <w:szCs w:val="22"/>
        </w:rPr>
      </w:pPr>
      <w:r>
        <w:rPr>
          <w:sz w:val="22"/>
          <w:szCs w:val="22"/>
        </w:rPr>
        <w:t>červen</w:t>
      </w:r>
      <w:r w:rsidR="00117694">
        <w:rPr>
          <w:sz w:val="22"/>
          <w:szCs w:val="22"/>
        </w:rPr>
        <w:t xml:space="preserve"> 2022</w:t>
      </w:r>
    </w:p>
    <w:sectPr w:rsidR="007C148A">
      <w:pgSz w:w="11904" w:h="16836"/>
      <w:pgMar w:top="1416" w:right="1152" w:bottom="1416" w:left="1152" w:header="1416" w:footer="1416" w:gutter="0"/>
      <w:pgNumType w:start="1"/>
      <w:cols w:space="708"/>
      <w:noEndnote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1B7F" w:rsidRDefault="00301B7F">
      <w:pPr>
        <w:spacing w:line="20" w:lineRule="exact"/>
      </w:pPr>
    </w:p>
  </w:endnote>
  <w:endnote w:type="continuationSeparator" w:id="0">
    <w:p w:rsidR="00301B7F" w:rsidRDefault="00301B7F">
      <w:r>
        <w:t xml:space="preserve"> </w:t>
      </w:r>
    </w:p>
  </w:endnote>
  <w:endnote w:type="continuationNotice" w:id="1">
    <w:p w:rsidR="00301B7F" w:rsidRDefault="00301B7F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nkGothic Md BT">
    <w:panose1 w:val="020B0807020203060204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1B7F" w:rsidRDefault="00301B7F">
      <w:r>
        <w:separator/>
      </w:r>
    </w:p>
  </w:footnote>
  <w:footnote w:type="continuationSeparator" w:id="0">
    <w:p w:rsidR="00301B7F" w:rsidRDefault="00301B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64"/>
    <w:multiLevelType w:val="multilevel"/>
    <w:tmpl w:val="00000064"/>
    <w:name w:val="WP List 0"/>
    <w:lvl w:ilvl="0">
      <w:start w:val="1"/>
      <w:numFmt w:val="upperRoman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lowerLetter"/>
      <w:suff w:val="nothing"/>
      <w:lvlText w:val="%4."/>
      <w:lvlJc w:val="left"/>
    </w:lvl>
    <w:lvl w:ilvl="4">
      <w:start w:val="1"/>
      <w:numFmt w:val="decimal"/>
      <w:suff w:val="nothing"/>
      <w:lvlText w:val="(%5)"/>
      <w:lvlJc w:val="left"/>
    </w:lvl>
    <w:lvl w:ilvl="5">
      <w:start w:val="1"/>
      <w:numFmt w:val="lowerLetter"/>
      <w:suff w:val="nothing"/>
      <w:lvlText w:val="(%6)"/>
      <w:lvlJc w:val="left"/>
    </w:lvl>
    <w:lvl w:ilvl="6">
      <w:start w:val="1"/>
      <w:numFmt w:val="lowerRoman"/>
      <w:suff w:val="nothing"/>
      <w:lvlText w:val="%7)"/>
      <w:lvlJc w:val="left"/>
    </w:lvl>
    <w:lvl w:ilvl="7">
      <w:start w:val="1"/>
      <w:numFmt w:val="lowerLetter"/>
      <w:suff w:val="nothing"/>
      <w:lvlText w:val="%8)"/>
      <w:lvlJc w:val="left"/>
    </w:lvl>
    <w:lvl w:ilvl="8">
      <w:numFmt w:val="none"/>
      <w:lvlText w:val=""/>
      <w:lvlJc w:val="left"/>
    </w:lvl>
  </w:abstractNum>
  <w:abstractNum w:abstractNumId="1">
    <w:nsid w:val="0E5A5774"/>
    <w:multiLevelType w:val="hybridMultilevel"/>
    <w:tmpl w:val="8F2ACE02"/>
    <w:lvl w:ilvl="0" w:tplc="408219EA">
      <w:start w:val="1"/>
      <w:numFmt w:val="decimal"/>
      <w:lvlText w:val="%1."/>
      <w:lvlJc w:val="left"/>
      <w:pPr>
        <w:tabs>
          <w:tab w:val="num" w:pos="2715"/>
        </w:tabs>
        <w:ind w:left="2715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3435"/>
        </w:tabs>
        <w:ind w:left="3435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4155"/>
        </w:tabs>
        <w:ind w:left="4155" w:hanging="180"/>
      </w:pPr>
    </w:lvl>
    <w:lvl w:ilvl="3" w:tplc="0405000F">
      <w:start w:val="1"/>
      <w:numFmt w:val="decimal"/>
      <w:lvlText w:val="%4."/>
      <w:lvlJc w:val="left"/>
      <w:pPr>
        <w:tabs>
          <w:tab w:val="num" w:pos="4875"/>
        </w:tabs>
        <w:ind w:left="4875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5595"/>
        </w:tabs>
        <w:ind w:left="5595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6315"/>
        </w:tabs>
        <w:ind w:left="6315" w:hanging="180"/>
      </w:pPr>
    </w:lvl>
    <w:lvl w:ilvl="6" w:tplc="0405000F">
      <w:start w:val="1"/>
      <w:numFmt w:val="decimal"/>
      <w:lvlText w:val="%7."/>
      <w:lvlJc w:val="left"/>
      <w:pPr>
        <w:tabs>
          <w:tab w:val="num" w:pos="7035"/>
        </w:tabs>
        <w:ind w:left="7035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7755"/>
        </w:tabs>
        <w:ind w:left="7755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8475"/>
        </w:tabs>
        <w:ind w:left="8475" w:hanging="180"/>
      </w:pPr>
    </w:lvl>
  </w:abstractNum>
  <w:abstractNum w:abstractNumId="2">
    <w:nsid w:val="2A40109A"/>
    <w:multiLevelType w:val="hybridMultilevel"/>
    <w:tmpl w:val="40008F62"/>
    <w:lvl w:ilvl="0" w:tplc="877ABC8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4A73568A"/>
    <w:multiLevelType w:val="multilevel"/>
    <w:tmpl w:val="7CBE2180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855"/>
        </w:tabs>
        <w:ind w:left="85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4">
    <w:nsid w:val="5B087DFE"/>
    <w:multiLevelType w:val="hybridMultilevel"/>
    <w:tmpl w:val="FD5094DE"/>
    <w:lvl w:ilvl="0" w:tplc="531268E2">
      <w:start w:val="1"/>
      <w:numFmt w:val="decimal"/>
      <w:lvlText w:val="%1."/>
      <w:lvlJc w:val="left"/>
      <w:pPr>
        <w:tabs>
          <w:tab w:val="num" w:pos="2770"/>
        </w:tabs>
        <w:ind w:left="277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3490"/>
        </w:tabs>
        <w:ind w:left="349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4210"/>
        </w:tabs>
        <w:ind w:left="4210" w:hanging="180"/>
      </w:pPr>
    </w:lvl>
    <w:lvl w:ilvl="3" w:tplc="0405000F">
      <w:start w:val="1"/>
      <w:numFmt w:val="decimal"/>
      <w:lvlText w:val="%4."/>
      <w:lvlJc w:val="left"/>
      <w:pPr>
        <w:tabs>
          <w:tab w:val="num" w:pos="4930"/>
        </w:tabs>
        <w:ind w:left="493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5650"/>
        </w:tabs>
        <w:ind w:left="565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6370"/>
        </w:tabs>
        <w:ind w:left="6370" w:hanging="180"/>
      </w:pPr>
    </w:lvl>
    <w:lvl w:ilvl="6" w:tplc="0405000F">
      <w:start w:val="1"/>
      <w:numFmt w:val="decimal"/>
      <w:lvlText w:val="%7."/>
      <w:lvlJc w:val="left"/>
      <w:pPr>
        <w:tabs>
          <w:tab w:val="num" w:pos="7090"/>
        </w:tabs>
        <w:ind w:left="709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7810"/>
        </w:tabs>
        <w:ind w:left="781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8530"/>
        </w:tabs>
        <w:ind w:left="8530" w:hanging="180"/>
      </w:pPr>
    </w:lvl>
  </w:abstractNum>
  <w:abstractNum w:abstractNumId="5">
    <w:nsid w:val="5C556052"/>
    <w:multiLevelType w:val="multilevel"/>
    <w:tmpl w:val="D5721F8C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7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48A"/>
    <w:rsid w:val="00011F85"/>
    <w:rsid w:val="00012DAE"/>
    <w:rsid w:val="000208AA"/>
    <w:rsid w:val="000212B8"/>
    <w:rsid w:val="00044051"/>
    <w:rsid w:val="00070CEF"/>
    <w:rsid w:val="00070ED4"/>
    <w:rsid w:val="00076227"/>
    <w:rsid w:val="00092F15"/>
    <w:rsid w:val="00093D16"/>
    <w:rsid w:val="000B197E"/>
    <w:rsid w:val="000B1F85"/>
    <w:rsid w:val="000B4206"/>
    <w:rsid w:val="000B7349"/>
    <w:rsid w:val="000B7A52"/>
    <w:rsid w:val="000C1089"/>
    <w:rsid w:val="000D44B5"/>
    <w:rsid w:val="00100468"/>
    <w:rsid w:val="00116FB8"/>
    <w:rsid w:val="00117694"/>
    <w:rsid w:val="001306EF"/>
    <w:rsid w:val="001425A0"/>
    <w:rsid w:val="0015706D"/>
    <w:rsid w:val="0017734C"/>
    <w:rsid w:val="00180AD4"/>
    <w:rsid w:val="0018236E"/>
    <w:rsid w:val="001B3BDF"/>
    <w:rsid w:val="001C0731"/>
    <w:rsid w:val="001C4197"/>
    <w:rsid w:val="001C4B1F"/>
    <w:rsid w:val="001E0352"/>
    <w:rsid w:val="001F29B6"/>
    <w:rsid w:val="00263991"/>
    <w:rsid w:val="00286709"/>
    <w:rsid w:val="002D04F6"/>
    <w:rsid w:val="002E2265"/>
    <w:rsid w:val="002F1B38"/>
    <w:rsid w:val="002F4FBC"/>
    <w:rsid w:val="002F6974"/>
    <w:rsid w:val="00301B7F"/>
    <w:rsid w:val="00306250"/>
    <w:rsid w:val="00317562"/>
    <w:rsid w:val="00321F80"/>
    <w:rsid w:val="003240E8"/>
    <w:rsid w:val="00343D4E"/>
    <w:rsid w:val="00360F05"/>
    <w:rsid w:val="0037008C"/>
    <w:rsid w:val="003A3B65"/>
    <w:rsid w:val="003A4F2D"/>
    <w:rsid w:val="003D4907"/>
    <w:rsid w:val="003D5BBF"/>
    <w:rsid w:val="003E7DF6"/>
    <w:rsid w:val="003F1FDD"/>
    <w:rsid w:val="003F4BA1"/>
    <w:rsid w:val="0041099C"/>
    <w:rsid w:val="00415458"/>
    <w:rsid w:val="00422C6F"/>
    <w:rsid w:val="0045437F"/>
    <w:rsid w:val="004568FA"/>
    <w:rsid w:val="004575BC"/>
    <w:rsid w:val="00476C53"/>
    <w:rsid w:val="004828A4"/>
    <w:rsid w:val="00490F61"/>
    <w:rsid w:val="004A3114"/>
    <w:rsid w:val="004C3576"/>
    <w:rsid w:val="004F36A9"/>
    <w:rsid w:val="005179E9"/>
    <w:rsid w:val="00520034"/>
    <w:rsid w:val="00520CE9"/>
    <w:rsid w:val="00547F10"/>
    <w:rsid w:val="005719A8"/>
    <w:rsid w:val="00573A77"/>
    <w:rsid w:val="00573D92"/>
    <w:rsid w:val="0057663E"/>
    <w:rsid w:val="00582910"/>
    <w:rsid w:val="005856A7"/>
    <w:rsid w:val="005A4F1F"/>
    <w:rsid w:val="005A73FD"/>
    <w:rsid w:val="005D6F47"/>
    <w:rsid w:val="005E3274"/>
    <w:rsid w:val="00603EF0"/>
    <w:rsid w:val="00604354"/>
    <w:rsid w:val="006218B7"/>
    <w:rsid w:val="00625A79"/>
    <w:rsid w:val="006355A8"/>
    <w:rsid w:val="006550EC"/>
    <w:rsid w:val="00667BEF"/>
    <w:rsid w:val="00677F80"/>
    <w:rsid w:val="00696779"/>
    <w:rsid w:val="006A72F5"/>
    <w:rsid w:val="006B7C88"/>
    <w:rsid w:val="006D096C"/>
    <w:rsid w:val="006D5160"/>
    <w:rsid w:val="0072421A"/>
    <w:rsid w:val="007276C5"/>
    <w:rsid w:val="0075744D"/>
    <w:rsid w:val="0076528C"/>
    <w:rsid w:val="0077537A"/>
    <w:rsid w:val="007A724C"/>
    <w:rsid w:val="007B1EDC"/>
    <w:rsid w:val="007B3DAC"/>
    <w:rsid w:val="007B76B3"/>
    <w:rsid w:val="007C148A"/>
    <w:rsid w:val="007C3BC8"/>
    <w:rsid w:val="007C4694"/>
    <w:rsid w:val="007E01B7"/>
    <w:rsid w:val="007E79FF"/>
    <w:rsid w:val="007F3B35"/>
    <w:rsid w:val="00800EFF"/>
    <w:rsid w:val="008151B4"/>
    <w:rsid w:val="00815270"/>
    <w:rsid w:val="0082159A"/>
    <w:rsid w:val="0082444D"/>
    <w:rsid w:val="00841032"/>
    <w:rsid w:val="00856068"/>
    <w:rsid w:val="00864FD5"/>
    <w:rsid w:val="00865E32"/>
    <w:rsid w:val="00882137"/>
    <w:rsid w:val="008D1435"/>
    <w:rsid w:val="008D5B3E"/>
    <w:rsid w:val="00922DF9"/>
    <w:rsid w:val="00942FCF"/>
    <w:rsid w:val="009571ED"/>
    <w:rsid w:val="009730D6"/>
    <w:rsid w:val="009806E3"/>
    <w:rsid w:val="00984F2C"/>
    <w:rsid w:val="009A5C1D"/>
    <w:rsid w:val="009E2A48"/>
    <w:rsid w:val="009F540B"/>
    <w:rsid w:val="00A52558"/>
    <w:rsid w:val="00A55305"/>
    <w:rsid w:val="00A67D51"/>
    <w:rsid w:val="00A714DA"/>
    <w:rsid w:val="00A9352E"/>
    <w:rsid w:val="00A93777"/>
    <w:rsid w:val="00A97DC1"/>
    <w:rsid w:val="00AB61E3"/>
    <w:rsid w:val="00AC125B"/>
    <w:rsid w:val="00AC2F2D"/>
    <w:rsid w:val="00AC4D27"/>
    <w:rsid w:val="00AD0AB3"/>
    <w:rsid w:val="00AD4AB2"/>
    <w:rsid w:val="00B21239"/>
    <w:rsid w:val="00B2372B"/>
    <w:rsid w:val="00B23E29"/>
    <w:rsid w:val="00B4043D"/>
    <w:rsid w:val="00B425AA"/>
    <w:rsid w:val="00B432FE"/>
    <w:rsid w:val="00B4413A"/>
    <w:rsid w:val="00B44EA5"/>
    <w:rsid w:val="00B62473"/>
    <w:rsid w:val="00B63412"/>
    <w:rsid w:val="00B87A18"/>
    <w:rsid w:val="00BA6DA9"/>
    <w:rsid w:val="00BB1B7C"/>
    <w:rsid w:val="00BC4683"/>
    <w:rsid w:val="00C15C5F"/>
    <w:rsid w:val="00C4256B"/>
    <w:rsid w:val="00C578F0"/>
    <w:rsid w:val="00C67C76"/>
    <w:rsid w:val="00C71EDB"/>
    <w:rsid w:val="00C73545"/>
    <w:rsid w:val="00C7760B"/>
    <w:rsid w:val="00C914B8"/>
    <w:rsid w:val="00C937F2"/>
    <w:rsid w:val="00C9572B"/>
    <w:rsid w:val="00CC66DF"/>
    <w:rsid w:val="00CE1CE8"/>
    <w:rsid w:val="00D16A59"/>
    <w:rsid w:val="00D25C4C"/>
    <w:rsid w:val="00D316B0"/>
    <w:rsid w:val="00D437E5"/>
    <w:rsid w:val="00D6053F"/>
    <w:rsid w:val="00D74353"/>
    <w:rsid w:val="00D92F35"/>
    <w:rsid w:val="00D961F7"/>
    <w:rsid w:val="00DA108D"/>
    <w:rsid w:val="00DA27E6"/>
    <w:rsid w:val="00E02E31"/>
    <w:rsid w:val="00E07B6E"/>
    <w:rsid w:val="00E10260"/>
    <w:rsid w:val="00E1397F"/>
    <w:rsid w:val="00E14886"/>
    <w:rsid w:val="00E15873"/>
    <w:rsid w:val="00E17E5D"/>
    <w:rsid w:val="00E45E50"/>
    <w:rsid w:val="00E552C5"/>
    <w:rsid w:val="00E62483"/>
    <w:rsid w:val="00E75D2A"/>
    <w:rsid w:val="00E777CB"/>
    <w:rsid w:val="00EA297A"/>
    <w:rsid w:val="00EB2624"/>
    <w:rsid w:val="00EE0757"/>
    <w:rsid w:val="00EF70E1"/>
    <w:rsid w:val="00F15219"/>
    <w:rsid w:val="00F2639D"/>
    <w:rsid w:val="00F37061"/>
    <w:rsid w:val="00F47A8E"/>
    <w:rsid w:val="00F54D54"/>
    <w:rsid w:val="00F756B7"/>
    <w:rsid w:val="00F821A8"/>
    <w:rsid w:val="00F93C65"/>
    <w:rsid w:val="00FB498E"/>
    <w:rsid w:val="00FE1783"/>
    <w:rsid w:val="00FF2DD0"/>
    <w:rsid w:val="00FF3960"/>
    <w:rsid w:val="00FF6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ln">
    <w:name w:val="Normal"/>
    <w:qFormat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360"/>
      </w:tabs>
      <w:suppressAutoHyphens/>
      <w:spacing w:line="240" w:lineRule="atLeast"/>
      <w:outlineLvl w:val="0"/>
    </w:pPr>
    <w:rPr>
      <w:b/>
      <w:bCs/>
    </w:rPr>
  </w:style>
  <w:style w:type="paragraph" w:styleId="Nadpis5">
    <w:name w:val="heading 5"/>
    <w:basedOn w:val="Normln"/>
    <w:next w:val="Normln"/>
    <w:qFormat/>
    <w:pPr>
      <w:keepNext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hd w:val="pct5" w:color="auto" w:fill="auto"/>
      <w:overflowPunct w:val="0"/>
      <w:jc w:val="center"/>
      <w:textAlignment w:val="baseline"/>
      <w:outlineLvl w:val="4"/>
    </w:pPr>
    <w:rPr>
      <w:b/>
      <w:bCs/>
      <w:sz w:val="52"/>
      <w:szCs w:val="52"/>
    </w:rPr>
  </w:style>
  <w:style w:type="paragraph" w:styleId="Nadpis6">
    <w:name w:val="heading 6"/>
    <w:basedOn w:val="Normln"/>
    <w:next w:val="Normln"/>
    <w:qFormat/>
    <w:pPr>
      <w:keepNext/>
      <w:widowControl/>
      <w:overflowPunct w:val="0"/>
      <w:textAlignment w:val="baseline"/>
      <w:outlineLvl w:val="5"/>
    </w:pPr>
    <w:rPr>
      <w:b/>
      <w:bCs/>
      <w:sz w:val="44"/>
      <w:szCs w:val="4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vysvtlivky">
    <w:name w:val="Text vysvětlivky"/>
    <w:basedOn w:val="Normln"/>
  </w:style>
  <w:style w:type="character" w:customStyle="1" w:styleId="Odkaznavysvtlivku">
    <w:name w:val="Odkaz na vysvětlivku"/>
    <w:rPr>
      <w:vertAlign w:val="superscript"/>
    </w:rPr>
  </w:style>
  <w:style w:type="paragraph" w:styleId="Textpoznpodarou">
    <w:name w:val="footnote text"/>
    <w:basedOn w:val="Normln"/>
    <w:semiHidden/>
  </w:style>
  <w:style w:type="character" w:customStyle="1" w:styleId="Odkaznapoznpodarou">
    <w:name w:val="Odkaz na pozn. pod čarou"/>
    <w:rPr>
      <w:vertAlign w:val="superscript"/>
    </w:rPr>
  </w:style>
  <w:style w:type="paragraph" w:styleId="Obsah1">
    <w:name w:val="toc 1"/>
    <w:basedOn w:val="Normln"/>
    <w:next w:val="Normln"/>
    <w:autoRedefine/>
    <w:semiHidden/>
    <w:pPr>
      <w:tabs>
        <w:tab w:val="right" w:leader="dot" w:pos="9360"/>
      </w:tabs>
      <w:suppressAutoHyphens/>
      <w:spacing w:before="480" w:line="240" w:lineRule="atLeast"/>
      <w:ind w:left="720" w:right="720" w:hanging="720"/>
    </w:pPr>
    <w:rPr>
      <w:lang w:val="en-US"/>
    </w:rPr>
  </w:style>
  <w:style w:type="paragraph" w:styleId="Obsah2">
    <w:name w:val="toc 2"/>
    <w:basedOn w:val="Normln"/>
    <w:next w:val="Normln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  <w:rPr>
      <w:lang w:val="en-US"/>
    </w:rPr>
  </w:style>
  <w:style w:type="paragraph" w:styleId="Obsah3">
    <w:name w:val="toc 3"/>
    <w:basedOn w:val="Normln"/>
    <w:next w:val="Normln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  <w:rPr>
      <w:lang w:val="en-US"/>
    </w:rPr>
  </w:style>
  <w:style w:type="paragraph" w:styleId="Obsah4">
    <w:name w:val="toc 4"/>
    <w:basedOn w:val="Normln"/>
    <w:next w:val="Normln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  <w:rPr>
      <w:lang w:val="en-US"/>
    </w:rPr>
  </w:style>
  <w:style w:type="paragraph" w:styleId="Obsah5">
    <w:name w:val="toc 5"/>
    <w:basedOn w:val="Normln"/>
    <w:next w:val="Normln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  <w:rPr>
      <w:lang w:val="en-US"/>
    </w:rPr>
  </w:style>
  <w:style w:type="paragraph" w:styleId="Obsah6">
    <w:name w:val="toc 6"/>
    <w:basedOn w:val="Normln"/>
    <w:next w:val="Normln"/>
    <w:autoRedefine/>
    <w:semiHidden/>
    <w:pPr>
      <w:tabs>
        <w:tab w:val="right" w:pos="9360"/>
      </w:tabs>
      <w:suppressAutoHyphens/>
      <w:spacing w:line="240" w:lineRule="atLeast"/>
      <w:ind w:left="720" w:hanging="720"/>
    </w:pPr>
    <w:rPr>
      <w:lang w:val="en-US"/>
    </w:rPr>
  </w:style>
  <w:style w:type="paragraph" w:styleId="Obsah7">
    <w:name w:val="toc 7"/>
    <w:basedOn w:val="Normln"/>
    <w:next w:val="Normln"/>
    <w:autoRedefine/>
    <w:semiHidden/>
    <w:pPr>
      <w:suppressAutoHyphens/>
      <w:spacing w:line="240" w:lineRule="atLeast"/>
      <w:ind w:left="720" w:hanging="720"/>
    </w:pPr>
    <w:rPr>
      <w:lang w:val="en-US"/>
    </w:rPr>
  </w:style>
  <w:style w:type="paragraph" w:styleId="Obsah8">
    <w:name w:val="toc 8"/>
    <w:basedOn w:val="Normln"/>
    <w:next w:val="Normln"/>
    <w:autoRedefine/>
    <w:semiHidden/>
    <w:pPr>
      <w:tabs>
        <w:tab w:val="right" w:pos="9360"/>
      </w:tabs>
      <w:suppressAutoHyphens/>
      <w:spacing w:line="240" w:lineRule="atLeast"/>
      <w:ind w:left="720" w:hanging="720"/>
    </w:pPr>
    <w:rPr>
      <w:lang w:val="en-US"/>
    </w:rPr>
  </w:style>
  <w:style w:type="paragraph" w:styleId="Obsah9">
    <w:name w:val="toc 9"/>
    <w:basedOn w:val="Normln"/>
    <w:next w:val="Normln"/>
    <w:autoRedefine/>
    <w:semiHidden/>
    <w:pPr>
      <w:tabs>
        <w:tab w:val="right" w:leader="dot" w:pos="9360"/>
      </w:tabs>
      <w:suppressAutoHyphens/>
      <w:spacing w:line="240" w:lineRule="atLeast"/>
      <w:ind w:left="720" w:hanging="720"/>
    </w:pPr>
    <w:rPr>
      <w:lang w:val="en-US"/>
    </w:rPr>
  </w:style>
  <w:style w:type="paragraph" w:styleId="Rejstk1">
    <w:name w:val="index 1"/>
    <w:basedOn w:val="Normln"/>
    <w:next w:val="Normln"/>
    <w:autoRedefine/>
    <w:semiHidden/>
    <w:pPr>
      <w:tabs>
        <w:tab w:val="right" w:leader="dot" w:pos="9360"/>
      </w:tabs>
      <w:suppressAutoHyphens/>
      <w:spacing w:line="240" w:lineRule="atLeast"/>
      <w:ind w:left="720" w:hanging="720"/>
    </w:pPr>
    <w:rPr>
      <w:lang w:val="en-US"/>
    </w:rPr>
  </w:style>
  <w:style w:type="paragraph" w:styleId="Rejstk2">
    <w:name w:val="index 2"/>
    <w:basedOn w:val="Normln"/>
    <w:next w:val="Normln"/>
    <w:autoRedefine/>
    <w:semiHidden/>
    <w:pPr>
      <w:tabs>
        <w:tab w:val="right" w:leader="dot" w:pos="9360"/>
      </w:tabs>
      <w:suppressAutoHyphens/>
      <w:spacing w:line="240" w:lineRule="atLeast"/>
      <w:ind w:left="720"/>
    </w:pPr>
    <w:rPr>
      <w:lang w:val="en-US"/>
    </w:rPr>
  </w:style>
  <w:style w:type="paragraph" w:styleId="Nadpisobsahu">
    <w:name w:val="TOC Heading"/>
    <w:basedOn w:val="Normln"/>
    <w:qFormat/>
    <w:pPr>
      <w:tabs>
        <w:tab w:val="right" w:pos="9360"/>
      </w:tabs>
      <w:suppressAutoHyphens/>
      <w:spacing w:line="240" w:lineRule="atLeast"/>
    </w:pPr>
    <w:rPr>
      <w:lang w:val="en-US"/>
    </w:rPr>
  </w:style>
  <w:style w:type="paragraph" w:styleId="Titulek">
    <w:name w:val="caption"/>
    <w:basedOn w:val="Normln"/>
    <w:next w:val="Normln"/>
    <w:qFormat/>
  </w:style>
  <w:style w:type="character" w:customStyle="1" w:styleId="EquationCaption">
    <w:name w:val="_Equation Caption"/>
  </w:style>
  <w:style w:type="paragraph" w:styleId="Zpat">
    <w:name w:val="footer"/>
    <w:basedOn w:val="Normln"/>
    <w:pPr>
      <w:tabs>
        <w:tab w:val="center" w:pos="4536"/>
        <w:tab w:val="right" w:pos="9072"/>
      </w:tabs>
      <w:overflowPunct w:val="0"/>
      <w:textAlignment w:val="baseline"/>
    </w:pPr>
    <w:rPr>
      <w:sz w:val="20"/>
      <w:szCs w:val="20"/>
    </w:rPr>
  </w:style>
  <w:style w:type="paragraph" w:customStyle="1" w:styleId="Import25">
    <w:name w:val="Import 25"/>
    <w:basedOn w:val="Normln"/>
    <w:pPr>
      <w:widowControl/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uppressAutoHyphens/>
      <w:overflowPunct w:val="0"/>
      <w:spacing w:line="230" w:lineRule="auto"/>
      <w:ind w:left="1872"/>
      <w:textAlignment w:val="baseline"/>
    </w:pPr>
    <w:rPr>
      <w:rFonts w:ascii="Courier New" w:hAnsi="Courier New" w:cs="Courier New"/>
    </w:rPr>
  </w:style>
  <w:style w:type="paragraph" w:customStyle="1" w:styleId="Import0">
    <w:name w:val="Import 0"/>
    <w:basedOn w:val="Normln"/>
    <w:pPr>
      <w:widowControl/>
      <w:suppressAutoHyphens/>
      <w:overflowPunct w:val="0"/>
      <w:spacing w:line="276" w:lineRule="auto"/>
      <w:textAlignment w:val="baseline"/>
    </w:pPr>
    <w:rPr>
      <w:rFonts w:ascii="Courier New" w:hAnsi="Courier New" w:cs="Courier New"/>
    </w:rPr>
  </w:style>
  <w:style w:type="paragraph" w:customStyle="1" w:styleId="ZkladntextIMP">
    <w:name w:val="Základní text_IMP"/>
    <w:basedOn w:val="Normln"/>
    <w:pPr>
      <w:widowControl/>
      <w:suppressAutoHyphens/>
      <w:overflowPunct w:val="0"/>
      <w:spacing w:line="276" w:lineRule="auto"/>
      <w:textAlignment w:val="baseline"/>
    </w:pPr>
  </w:style>
  <w:style w:type="paragraph" w:customStyle="1" w:styleId="Import12">
    <w:name w:val="Import 12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</w:pPr>
  </w:style>
  <w:style w:type="paragraph" w:customStyle="1" w:styleId="Import13">
    <w:name w:val="Import 13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  <w:ind w:left="432"/>
    </w:pPr>
  </w:style>
  <w:style w:type="paragraph" w:customStyle="1" w:styleId="Import14">
    <w:name w:val="Import 14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  <w:ind w:left="1584"/>
    </w:pPr>
  </w:style>
  <w:style w:type="paragraph" w:customStyle="1" w:styleId="Import16">
    <w:name w:val="Import 16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  <w:ind w:left="3312"/>
    </w:pPr>
  </w:style>
  <w:style w:type="paragraph" w:customStyle="1" w:styleId="Import17">
    <w:name w:val="Import 17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  <w:ind w:left="864"/>
    </w:pPr>
  </w:style>
  <w:style w:type="paragraph" w:customStyle="1" w:styleId="Import48">
    <w:name w:val="Import 48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  <w:ind w:left="1152"/>
    </w:pPr>
  </w:style>
  <w:style w:type="paragraph" w:customStyle="1" w:styleId="Import61">
    <w:name w:val="Import 61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  <w:ind w:left="288"/>
    </w:p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Prosttext">
    <w:name w:val="Plain Text"/>
    <w:basedOn w:val="Normln"/>
    <w:pPr>
      <w:widowControl/>
      <w:overflowPunct w:val="0"/>
      <w:textAlignment w:val="baseline"/>
    </w:pPr>
    <w:rPr>
      <w:rFonts w:ascii="Courier New" w:hAnsi="Courier New" w:cs="Courier New"/>
      <w:noProof/>
      <w:sz w:val="20"/>
      <w:szCs w:val="20"/>
    </w:rPr>
  </w:style>
  <w:style w:type="paragraph" w:customStyle="1" w:styleId="Prosttext1">
    <w:name w:val="Prostý text1"/>
    <w:basedOn w:val="Normln"/>
    <w:pPr>
      <w:widowControl/>
      <w:overflowPunct w:val="0"/>
      <w:textAlignment w:val="baseline"/>
    </w:pPr>
    <w:rPr>
      <w:rFonts w:ascii="Courier New" w:hAnsi="Courier New"/>
      <w:noProof/>
      <w:sz w:val="20"/>
      <w:szCs w:val="20"/>
    </w:rPr>
  </w:style>
  <w:style w:type="paragraph" w:styleId="Zkladntext">
    <w:name w:val="Body Text"/>
    <w:basedOn w:val="Normln"/>
    <w:pPr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360"/>
      </w:tabs>
      <w:suppressAutoHyphens/>
      <w:spacing w:line="240" w:lineRule="atLeast"/>
      <w:jc w:val="both"/>
    </w:pPr>
  </w:style>
  <w:style w:type="paragraph" w:styleId="Rozloendokumentu">
    <w:name w:val="Document Map"/>
    <w:basedOn w:val="Normln"/>
    <w:semiHidden/>
    <w:pPr>
      <w:shd w:val="clear" w:color="auto" w:fill="000080"/>
    </w:pPr>
    <w:rPr>
      <w:rFonts w:ascii="Tahoma" w:hAnsi="Tahoma" w:cs="Tahoma"/>
    </w:rPr>
  </w:style>
  <w:style w:type="paragraph" w:styleId="Textbubliny">
    <w:name w:val="Balloon Text"/>
    <w:basedOn w:val="Normln"/>
    <w:semiHidden/>
    <w:rPr>
      <w:rFonts w:ascii="Tahoma" w:hAnsi="Tahoma" w:cs="Tahoma"/>
      <w:sz w:val="16"/>
      <w:szCs w:val="16"/>
    </w:rPr>
  </w:style>
  <w:style w:type="character" w:styleId="Hypertextovodkaz">
    <w:name w:val="Hyperlink"/>
    <w:rsid w:val="00A9352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ln">
    <w:name w:val="Normal"/>
    <w:qFormat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360"/>
      </w:tabs>
      <w:suppressAutoHyphens/>
      <w:spacing w:line="240" w:lineRule="atLeast"/>
      <w:outlineLvl w:val="0"/>
    </w:pPr>
    <w:rPr>
      <w:b/>
      <w:bCs/>
    </w:rPr>
  </w:style>
  <w:style w:type="paragraph" w:styleId="Nadpis5">
    <w:name w:val="heading 5"/>
    <w:basedOn w:val="Normln"/>
    <w:next w:val="Normln"/>
    <w:qFormat/>
    <w:pPr>
      <w:keepNext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hd w:val="pct5" w:color="auto" w:fill="auto"/>
      <w:overflowPunct w:val="0"/>
      <w:jc w:val="center"/>
      <w:textAlignment w:val="baseline"/>
      <w:outlineLvl w:val="4"/>
    </w:pPr>
    <w:rPr>
      <w:b/>
      <w:bCs/>
      <w:sz w:val="52"/>
      <w:szCs w:val="52"/>
    </w:rPr>
  </w:style>
  <w:style w:type="paragraph" w:styleId="Nadpis6">
    <w:name w:val="heading 6"/>
    <w:basedOn w:val="Normln"/>
    <w:next w:val="Normln"/>
    <w:qFormat/>
    <w:pPr>
      <w:keepNext/>
      <w:widowControl/>
      <w:overflowPunct w:val="0"/>
      <w:textAlignment w:val="baseline"/>
      <w:outlineLvl w:val="5"/>
    </w:pPr>
    <w:rPr>
      <w:b/>
      <w:bCs/>
      <w:sz w:val="44"/>
      <w:szCs w:val="4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vysvtlivky">
    <w:name w:val="Text vysvětlivky"/>
    <w:basedOn w:val="Normln"/>
  </w:style>
  <w:style w:type="character" w:customStyle="1" w:styleId="Odkaznavysvtlivku">
    <w:name w:val="Odkaz na vysvětlivku"/>
    <w:rPr>
      <w:vertAlign w:val="superscript"/>
    </w:rPr>
  </w:style>
  <w:style w:type="paragraph" w:styleId="Textpoznpodarou">
    <w:name w:val="footnote text"/>
    <w:basedOn w:val="Normln"/>
    <w:semiHidden/>
  </w:style>
  <w:style w:type="character" w:customStyle="1" w:styleId="Odkaznapoznpodarou">
    <w:name w:val="Odkaz na pozn. pod čarou"/>
    <w:rPr>
      <w:vertAlign w:val="superscript"/>
    </w:rPr>
  </w:style>
  <w:style w:type="paragraph" w:styleId="Obsah1">
    <w:name w:val="toc 1"/>
    <w:basedOn w:val="Normln"/>
    <w:next w:val="Normln"/>
    <w:autoRedefine/>
    <w:semiHidden/>
    <w:pPr>
      <w:tabs>
        <w:tab w:val="right" w:leader="dot" w:pos="9360"/>
      </w:tabs>
      <w:suppressAutoHyphens/>
      <w:spacing w:before="480" w:line="240" w:lineRule="atLeast"/>
      <w:ind w:left="720" w:right="720" w:hanging="720"/>
    </w:pPr>
    <w:rPr>
      <w:lang w:val="en-US"/>
    </w:rPr>
  </w:style>
  <w:style w:type="paragraph" w:styleId="Obsah2">
    <w:name w:val="toc 2"/>
    <w:basedOn w:val="Normln"/>
    <w:next w:val="Normln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  <w:rPr>
      <w:lang w:val="en-US"/>
    </w:rPr>
  </w:style>
  <w:style w:type="paragraph" w:styleId="Obsah3">
    <w:name w:val="toc 3"/>
    <w:basedOn w:val="Normln"/>
    <w:next w:val="Normln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  <w:rPr>
      <w:lang w:val="en-US"/>
    </w:rPr>
  </w:style>
  <w:style w:type="paragraph" w:styleId="Obsah4">
    <w:name w:val="toc 4"/>
    <w:basedOn w:val="Normln"/>
    <w:next w:val="Normln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  <w:rPr>
      <w:lang w:val="en-US"/>
    </w:rPr>
  </w:style>
  <w:style w:type="paragraph" w:styleId="Obsah5">
    <w:name w:val="toc 5"/>
    <w:basedOn w:val="Normln"/>
    <w:next w:val="Normln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  <w:rPr>
      <w:lang w:val="en-US"/>
    </w:rPr>
  </w:style>
  <w:style w:type="paragraph" w:styleId="Obsah6">
    <w:name w:val="toc 6"/>
    <w:basedOn w:val="Normln"/>
    <w:next w:val="Normln"/>
    <w:autoRedefine/>
    <w:semiHidden/>
    <w:pPr>
      <w:tabs>
        <w:tab w:val="right" w:pos="9360"/>
      </w:tabs>
      <w:suppressAutoHyphens/>
      <w:spacing w:line="240" w:lineRule="atLeast"/>
      <w:ind w:left="720" w:hanging="720"/>
    </w:pPr>
    <w:rPr>
      <w:lang w:val="en-US"/>
    </w:rPr>
  </w:style>
  <w:style w:type="paragraph" w:styleId="Obsah7">
    <w:name w:val="toc 7"/>
    <w:basedOn w:val="Normln"/>
    <w:next w:val="Normln"/>
    <w:autoRedefine/>
    <w:semiHidden/>
    <w:pPr>
      <w:suppressAutoHyphens/>
      <w:spacing w:line="240" w:lineRule="atLeast"/>
      <w:ind w:left="720" w:hanging="720"/>
    </w:pPr>
    <w:rPr>
      <w:lang w:val="en-US"/>
    </w:rPr>
  </w:style>
  <w:style w:type="paragraph" w:styleId="Obsah8">
    <w:name w:val="toc 8"/>
    <w:basedOn w:val="Normln"/>
    <w:next w:val="Normln"/>
    <w:autoRedefine/>
    <w:semiHidden/>
    <w:pPr>
      <w:tabs>
        <w:tab w:val="right" w:pos="9360"/>
      </w:tabs>
      <w:suppressAutoHyphens/>
      <w:spacing w:line="240" w:lineRule="atLeast"/>
      <w:ind w:left="720" w:hanging="720"/>
    </w:pPr>
    <w:rPr>
      <w:lang w:val="en-US"/>
    </w:rPr>
  </w:style>
  <w:style w:type="paragraph" w:styleId="Obsah9">
    <w:name w:val="toc 9"/>
    <w:basedOn w:val="Normln"/>
    <w:next w:val="Normln"/>
    <w:autoRedefine/>
    <w:semiHidden/>
    <w:pPr>
      <w:tabs>
        <w:tab w:val="right" w:leader="dot" w:pos="9360"/>
      </w:tabs>
      <w:suppressAutoHyphens/>
      <w:spacing w:line="240" w:lineRule="atLeast"/>
      <w:ind w:left="720" w:hanging="720"/>
    </w:pPr>
    <w:rPr>
      <w:lang w:val="en-US"/>
    </w:rPr>
  </w:style>
  <w:style w:type="paragraph" w:styleId="Rejstk1">
    <w:name w:val="index 1"/>
    <w:basedOn w:val="Normln"/>
    <w:next w:val="Normln"/>
    <w:autoRedefine/>
    <w:semiHidden/>
    <w:pPr>
      <w:tabs>
        <w:tab w:val="right" w:leader="dot" w:pos="9360"/>
      </w:tabs>
      <w:suppressAutoHyphens/>
      <w:spacing w:line="240" w:lineRule="atLeast"/>
      <w:ind w:left="720" w:hanging="720"/>
    </w:pPr>
    <w:rPr>
      <w:lang w:val="en-US"/>
    </w:rPr>
  </w:style>
  <w:style w:type="paragraph" w:styleId="Rejstk2">
    <w:name w:val="index 2"/>
    <w:basedOn w:val="Normln"/>
    <w:next w:val="Normln"/>
    <w:autoRedefine/>
    <w:semiHidden/>
    <w:pPr>
      <w:tabs>
        <w:tab w:val="right" w:leader="dot" w:pos="9360"/>
      </w:tabs>
      <w:suppressAutoHyphens/>
      <w:spacing w:line="240" w:lineRule="atLeast"/>
      <w:ind w:left="720"/>
    </w:pPr>
    <w:rPr>
      <w:lang w:val="en-US"/>
    </w:rPr>
  </w:style>
  <w:style w:type="paragraph" w:styleId="Nadpisobsahu">
    <w:name w:val="TOC Heading"/>
    <w:basedOn w:val="Normln"/>
    <w:qFormat/>
    <w:pPr>
      <w:tabs>
        <w:tab w:val="right" w:pos="9360"/>
      </w:tabs>
      <w:suppressAutoHyphens/>
      <w:spacing w:line="240" w:lineRule="atLeast"/>
    </w:pPr>
    <w:rPr>
      <w:lang w:val="en-US"/>
    </w:rPr>
  </w:style>
  <w:style w:type="paragraph" w:styleId="Titulek">
    <w:name w:val="caption"/>
    <w:basedOn w:val="Normln"/>
    <w:next w:val="Normln"/>
    <w:qFormat/>
  </w:style>
  <w:style w:type="character" w:customStyle="1" w:styleId="EquationCaption">
    <w:name w:val="_Equation Caption"/>
  </w:style>
  <w:style w:type="paragraph" w:styleId="Zpat">
    <w:name w:val="footer"/>
    <w:basedOn w:val="Normln"/>
    <w:pPr>
      <w:tabs>
        <w:tab w:val="center" w:pos="4536"/>
        <w:tab w:val="right" w:pos="9072"/>
      </w:tabs>
      <w:overflowPunct w:val="0"/>
      <w:textAlignment w:val="baseline"/>
    </w:pPr>
    <w:rPr>
      <w:sz w:val="20"/>
      <w:szCs w:val="20"/>
    </w:rPr>
  </w:style>
  <w:style w:type="paragraph" w:customStyle="1" w:styleId="Import25">
    <w:name w:val="Import 25"/>
    <w:basedOn w:val="Normln"/>
    <w:pPr>
      <w:widowControl/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uppressAutoHyphens/>
      <w:overflowPunct w:val="0"/>
      <w:spacing w:line="230" w:lineRule="auto"/>
      <w:ind w:left="1872"/>
      <w:textAlignment w:val="baseline"/>
    </w:pPr>
    <w:rPr>
      <w:rFonts w:ascii="Courier New" w:hAnsi="Courier New" w:cs="Courier New"/>
    </w:rPr>
  </w:style>
  <w:style w:type="paragraph" w:customStyle="1" w:styleId="Import0">
    <w:name w:val="Import 0"/>
    <w:basedOn w:val="Normln"/>
    <w:pPr>
      <w:widowControl/>
      <w:suppressAutoHyphens/>
      <w:overflowPunct w:val="0"/>
      <w:spacing w:line="276" w:lineRule="auto"/>
      <w:textAlignment w:val="baseline"/>
    </w:pPr>
    <w:rPr>
      <w:rFonts w:ascii="Courier New" w:hAnsi="Courier New" w:cs="Courier New"/>
    </w:rPr>
  </w:style>
  <w:style w:type="paragraph" w:customStyle="1" w:styleId="ZkladntextIMP">
    <w:name w:val="Základní text_IMP"/>
    <w:basedOn w:val="Normln"/>
    <w:pPr>
      <w:widowControl/>
      <w:suppressAutoHyphens/>
      <w:overflowPunct w:val="0"/>
      <w:spacing w:line="276" w:lineRule="auto"/>
      <w:textAlignment w:val="baseline"/>
    </w:pPr>
  </w:style>
  <w:style w:type="paragraph" w:customStyle="1" w:styleId="Import12">
    <w:name w:val="Import 12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</w:pPr>
  </w:style>
  <w:style w:type="paragraph" w:customStyle="1" w:styleId="Import13">
    <w:name w:val="Import 13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  <w:ind w:left="432"/>
    </w:pPr>
  </w:style>
  <w:style w:type="paragraph" w:customStyle="1" w:styleId="Import14">
    <w:name w:val="Import 14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  <w:ind w:left="1584"/>
    </w:pPr>
  </w:style>
  <w:style w:type="paragraph" w:customStyle="1" w:styleId="Import16">
    <w:name w:val="Import 16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  <w:ind w:left="3312"/>
    </w:pPr>
  </w:style>
  <w:style w:type="paragraph" w:customStyle="1" w:styleId="Import17">
    <w:name w:val="Import 17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  <w:ind w:left="864"/>
    </w:pPr>
  </w:style>
  <w:style w:type="paragraph" w:customStyle="1" w:styleId="Import48">
    <w:name w:val="Import 48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  <w:ind w:left="1152"/>
    </w:pPr>
  </w:style>
  <w:style w:type="paragraph" w:customStyle="1" w:styleId="Import61">
    <w:name w:val="Import 61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  <w:ind w:left="288"/>
    </w:p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Prosttext">
    <w:name w:val="Plain Text"/>
    <w:basedOn w:val="Normln"/>
    <w:pPr>
      <w:widowControl/>
      <w:overflowPunct w:val="0"/>
      <w:textAlignment w:val="baseline"/>
    </w:pPr>
    <w:rPr>
      <w:rFonts w:ascii="Courier New" w:hAnsi="Courier New" w:cs="Courier New"/>
      <w:noProof/>
      <w:sz w:val="20"/>
      <w:szCs w:val="20"/>
    </w:rPr>
  </w:style>
  <w:style w:type="paragraph" w:customStyle="1" w:styleId="Prosttext1">
    <w:name w:val="Prostý text1"/>
    <w:basedOn w:val="Normln"/>
    <w:pPr>
      <w:widowControl/>
      <w:overflowPunct w:val="0"/>
      <w:textAlignment w:val="baseline"/>
    </w:pPr>
    <w:rPr>
      <w:rFonts w:ascii="Courier New" w:hAnsi="Courier New"/>
      <w:noProof/>
      <w:sz w:val="20"/>
      <w:szCs w:val="20"/>
    </w:rPr>
  </w:style>
  <w:style w:type="paragraph" w:styleId="Zkladntext">
    <w:name w:val="Body Text"/>
    <w:basedOn w:val="Normln"/>
    <w:pPr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360"/>
      </w:tabs>
      <w:suppressAutoHyphens/>
      <w:spacing w:line="240" w:lineRule="atLeast"/>
      <w:jc w:val="both"/>
    </w:pPr>
  </w:style>
  <w:style w:type="paragraph" w:styleId="Rozloendokumentu">
    <w:name w:val="Document Map"/>
    <w:basedOn w:val="Normln"/>
    <w:semiHidden/>
    <w:pPr>
      <w:shd w:val="clear" w:color="auto" w:fill="000080"/>
    </w:pPr>
    <w:rPr>
      <w:rFonts w:ascii="Tahoma" w:hAnsi="Tahoma" w:cs="Tahoma"/>
    </w:rPr>
  </w:style>
  <w:style w:type="paragraph" w:styleId="Textbubliny">
    <w:name w:val="Balloon Text"/>
    <w:basedOn w:val="Normln"/>
    <w:semiHidden/>
    <w:rPr>
      <w:rFonts w:ascii="Tahoma" w:hAnsi="Tahoma" w:cs="Tahoma"/>
      <w:sz w:val="16"/>
      <w:szCs w:val="16"/>
    </w:rPr>
  </w:style>
  <w:style w:type="character" w:styleId="Hypertextovodkaz">
    <w:name w:val="Hyperlink"/>
    <w:rsid w:val="00A9352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ekym@seznam.cz" TargetMode="External"/><Relationship Id="rId13" Type="http://schemas.openxmlformats.org/officeDocument/2006/relationships/hyperlink" Target="mailto:pekym@seznam.cz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pekym@seznam.c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pekym@seznam.cz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pekym@seznam.cz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ekym@seznam.cz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10</Pages>
  <Words>2731</Words>
  <Characters>16115</Characters>
  <Application>Microsoft Office Word</Application>
  <DocSecurity>0</DocSecurity>
  <Lines>134</Lines>
  <Paragraphs>37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@CT 1</vt:lpstr>
    </vt:vector>
  </TitlesOfParts>
  <Company>Peky´s Company</Company>
  <LinksUpToDate>false</LinksUpToDate>
  <CharactersWithSpaces>18809</CharactersWithSpaces>
  <SharedDoc>false</SharedDoc>
  <HLinks>
    <vt:vector size="36" baseType="variant">
      <vt:variant>
        <vt:i4>2621459</vt:i4>
      </vt:variant>
      <vt:variant>
        <vt:i4>15</vt:i4>
      </vt:variant>
      <vt:variant>
        <vt:i4>0</vt:i4>
      </vt:variant>
      <vt:variant>
        <vt:i4>5</vt:i4>
      </vt:variant>
      <vt:variant>
        <vt:lpwstr>mailto:pekym@seznam.cz</vt:lpwstr>
      </vt:variant>
      <vt:variant>
        <vt:lpwstr/>
      </vt:variant>
      <vt:variant>
        <vt:i4>2621459</vt:i4>
      </vt:variant>
      <vt:variant>
        <vt:i4>12</vt:i4>
      </vt:variant>
      <vt:variant>
        <vt:i4>0</vt:i4>
      </vt:variant>
      <vt:variant>
        <vt:i4>5</vt:i4>
      </vt:variant>
      <vt:variant>
        <vt:lpwstr>mailto:pekym@seznam.cz</vt:lpwstr>
      </vt:variant>
      <vt:variant>
        <vt:lpwstr/>
      </vt:variant>
      <vt:variant>
        <vt:i4>2621459</vt:i4>
      </vt:variant>
      <vt:variant>
        <vt:i4>9</vt:i4>
      </vt:variant>
      <vt:variant>
        <vt:i4>0</vt:i4>
      </vt:variant>
      <vt:variant>
        <vt:i4>5</vt:i4>
      </vt:variant>
      <vt:variant>
        <vt:lpwstr>mailto:pekym@seznam.cz</vt:lpwstr>
      </vt:variant>
      <vt:variant>
        <vt:lpwstr/>
      </vt:variant>
      <vt:variant>
        <vt:i4>2621459</vt:i4>
      </vt:variant>
      <vt:variant>
        <vt:i4>6</vt:i4>
      </vt:variant>
      <vt:variant>
        <vt:i4>0</vt:i4>
      </vt:variant>
      <vt:variant>
        <vt:i4>5</vt:i4>
      </vt:variant>
      <vt:variant>
        <vt:lpwstr>mailto:pekym@seznam.cz</vt:lpwstr>
      </vt:variant>
      <vt:variant>
        <vt:lpwstr/>
      </vt:variant>
      <vt:variant>
        <vt:i4>2621459</vt:i4>
      </vt:variant>
      <vt:variant>
        <vt:i4>3</vt:i4>
      </vt:variant>
      <vt:variant>
        <vt:i4>0</vt:i4>
      </vt:variant>
      <vt:variant>
        <vt:i4>5</vt:i4>
      </vt:variant>
      <vt:variant>
        <vt:lpwstr>mailto:pekym@seznam.cz</vt:lpwstr>
      </vt:variant>
      <vt:variant>
        <vt:lpwstr/>
      </vt:variant>
      <vt:variant>
        <vt:i4>2621459</vt:i4>
      </vt:variant>
      <vt:variant>
        <vt:i4>0</vt:i4>
      </vt:variant>
      <vt:variant>
        <vt:i4>0</vt:i4>
      </vt:variant>
      <vt:variant>
        <vt:i4>5</vt:i4>
      </vt:variant>
      <vt:variant>
        <vt:lpwstr>mailto:pekym@seznam.cz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@CT 1</dc:title>
  <dc:creator>a</dc:creator>
  <cp:lastModifiedBy>PeMaR</cp:lastModifiedBy>
  <cp:revision>13</cp:revision>
  <cp:lastPrinted>2016-03-28T21:35:00Z</cp:lastPrinted>
  <dcterms:created xsi:type="dcterms:W3CDTF">2022-05-18T12:42:00Z</dcterms:created>
  <dcterms:modified xsi:type="dcterms:W3CDTF">2022-06-17T15:37:00Z</dcterms:modified>
</cp:coreProperties>
</file>